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D5" w:rsidRDefault="000329D5" w:rsidP="000329D5">
      <w:bookmarkStart w:id="0" w:name="_GoBack"/>
      <w:bookmarkEnd w:id="0"/>
      <w:r>
        <w:rPr>
          <w:noProof/>
          <w:lang w:eastAsia="de-DE"/>
        </w:rPr>
        <w:drawing>
          <wp:anchor distT="0" distB="0" distL="114300" distR="114300" simplePos="0" relativeHeight="251667456" behindDoc="1" locked="0" layoutInCell="1" allowOverlap="1">
            <wp:simplePos x="0" y="0"/>
            <wp:positionH relativeFrom="column">
              <wp:posOffset>3037840</wp:posOffset>
            </wp:positionH>
            <wp:positionV relativeFrom="paragraph">
              <wp:posOffset>196215</wp:posOffset>
            </wp:positionV>
            <wp:extent cx="2991485" cy="99314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1485" cy="993140"/>
                    </a:xfrm>
                    <a:prstGeom prst="rect">
                      <a:avLst/>
                    </a:prstGeom>
                    <a:noFill/>
                    <a:ln>
                      <a:noFill/>
                    </a:ln>
                  </pic:spPr>
                </pic:pic>
              </a:graphicData>
            </a:graphic>
          </wp:anchor>
        </w:drawing>
      </w:r>
    </w:p>
    <w:p w:rsidR="000329D5" w:rsidRDefault="002241B4" w:rsidP="000329D5">
      <w:pPr>
        <w:rPr>
          <w:b/>
          <w:sz w:val="28"/>
          <w:szCs w:val="28"/>
        </w:rPr>
      </w:pPr>
      <w:r w:rsidRPr="002241B4">
        <w:rPr>
          <w:noProof/>
        </w:rPr>
        <w:pict>
          <v:shapetype id="_x0000_t202" coordsize="21600,21600" o:spt="202" path="m,l,21600r21600,l21600,xe">
            <v:stroke joinstyle="miter"/>
            <v:path gradientshapeok="t" o:connecttype="rect"/>
          </v:shapetype>
          <v:shape id="Textfeld 2" o:spid="_x0000_s1034" type="#_x0000_t202" style="position:absolute;left:0;text-align:left;margin-left:-.6pt;margin-top:489.6pt;width:329.9pt;height:135.05pt;z-index:251671552;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" filled="f" stroked="f">
            <v:textbox style="mso-next-textbox:#Textfeld 2">
              <w:txbxContent>
                <w:p w:rsidR="00A90C58" w:rsidRDefault="00A90C58" w:rsidP="00A90C58">
                  <w:pPr>
                    <w:spacing w:after="60"/>
                    <w:jc w:val="left"/>
                  </w:pPr>
                  <w:r>
                    <w:rPr>
                      <w:rFonts w:cs="Calibri Light"/>
                      <w:sz w:val="21"/>
                      <w:szCs w:val="21"/>
                    </w:rPr>
                    <w:t xml:space="preserve">Autoren: Petra Klein, Petra Acker-Rodriguez, Jens </w:t>
                  </w:r>
                  <w:proofErr w:type="spellStart"/>
                  <w:r>
                    <w:rPr>
                      <w:rFonts w:cs="Calibri Light"/>
                      <w:sz w:val="21"/>
                      <w:szCs w:val="21"/>
                    </w:rPr>
                    <w:t>Backsen</w:t>
                  </w:r>
                  <w:proofErr w:type="spellEnd"/>
                  <w:r>
                    <w:rPr>
                      <w:rFonts w:cs="Calibri Light"/>
                      <w:sz w:val="21"/>
                      <w:szCs w:val="21"/>
                    </w:rPr>
                    <w:t xml:space="preserve">, Thomas Haug, Charlotte Kaps / Andreas </w:t>
                  </w:r>
                  <w:proofErr w:type="spellStart"/>
                  <w:r>
                    <w:rPr>
                      <w:rFonts w:cs="Calibri Light"/>
                      <w:sz w:val="21"/>
                      <w:szCs w:val="21"/>
                    </w:rPr>
                    <w:t>Steege</w:t>
                  </w:r>
                  <w:proofErr w:type="spellEnd"/>
                  <w:r>
                    <w:rPr>
                      <w:rFonts w:cs="Calibri Light"/>
                      <w:sz w:val="21"/>
                      <w:szCs w:val="21"/>
                    </w:rPr>
                    <w:t xml:space="preserve"> (frühere Version: Barbara </w:t>
                  </w:r>
                  <w:proofErr w:type="spellStart"/>
                  <w:r>
                    <w:rPr>
                      <w:rFonts w:cs="Calibri Light"/>
                      <w:sz w:val="21"/>
                      <w:szCs w:val="21"/>
                    </w:rPr>
                    <w:t>Sölter</w:t>
                  </w:r>
                  <w:proofErr w:type="spellEnd"/>
                  <w:r>
                    <w:rPr>
                      <w:rFonts w:cs="Calibri Light"/>
                      <w:sz w:val="21"/>
                      <w:szCs w:val="21"/>
                    </w:rPr>
                    <w:t>),</w:t>
                  </w:r>
                  <w:r>
                    <w:rPr>
                      <w:rFonts w:cs="Calibri Light"/>
                      <w:sz w:val="21"/>
                      <w:szCs w:val="21"/>
                    </w:rPr>
                    <w:br/>
                    <w:t xml:space="preserve">Michael Ruppert, Susanne </w:t>
                  </w:r>
                  <w:proofErr w:type="spellStart"/>
                  <w:r>
                    <w:rPr>
                      <w:rFonts w:cs="Calibri Light"/>
                      <w:sz w:val="21"/>
                      <w:szCs w:val="21"/>
                    </w:rPr>
                    <w:t>Severitt</w:t>
                  </w:r>
                  <w:proofErr w:type="spellEnd"/>
                </w:p>
              </w:txbxContent>
            </v:textbox>
            <w10:wrap type="square" anchorx="margin"/>
          </v:shape>
        </w:pict>
      </w:r>
      <w:r w:rsidRPr="002241B4">
        <w:rPr>
          <w:noProof/>
        </w:rPr>
        <w:pict>
          <v:shape id="_x0000_s1032" type="#_x0000_t202" style="position:absolute;left:0;text-align:left;margin-left:-.8pt;margin-top:338.5pt;width:465.5pt;height:127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" filled="f" stroked="f">
            <v:textbox style="mso-next-textbox:#_x0000_s1032">
              <w:txbxContent>
                <w:p w:rsidR="000329D5" w:rsidRPr="0036661D" w:rsidRDefault="000329D5" w:rsidP="000329D5">
                  <w:pPr>
                    <w:tabs>
                      <w:tab w:val="left" w:pos="283"/>
                    </w:tabs>
                    <w:autoSpaceDE w:val="0"/>
                    <w:autoSpaceDN w:val="0"/>
                    <w:adjustRightInd w:val="0"/>
                    <w:spacing w:after="60"/>
                    <w:textAlignment w:val="center"/>
                    <w:rPr>
                      <w:rFonts w:cs="Calibri Light"/>
                      <w:sz w:val="21"/>
                      <w:szCs w:val="21"/>
                    </w:rPr>
                  </w:pPr>
                  <w:r w:rsidRPr="0036661D">
                    <w:rPr>
                      <w:rFonts w:cs="Calibri Light"/>
                      <w:sz w:val="21"/>
                      <w:szCs w:val="21"/>
                    </w:rPr>
                    <w:t>Publikationsreihe: FORTSCHRITTE IM STRAHLENSCHUTZ</w:t>
                  </w:r>
                </w:p>
                <w:p w:rsidR="000329D5" w:rsidRDefault="00C218DF" w:rsidP="000329D5">
                  <w:pPr>
                    <w:spacing w:after="60"/>
                  </w:pPr>
                  <w:r>
                    <w:rPr>
                      <w:rFonts w:cs="Calibri Light"/>
                      <w:sz w:val="21"/>
                      <w:szCs w:val="21"/>
                    </w:rPr>
                    <w:t>Juni</w:t>
                  </w:r>
                  <w:r w:rsidR="00A90C58" w:rsidRPr="001C57F7">
                    <w:rPr>
                      <w:rFonts w:cs="Calibri Light"/>
                      <w:sz w:val="21"/>
                      <w:szCs w:val="21"/>
                    </w:rPr>
                    <w:t xml:space="preserve"> 20</w:t>
                  </w:r>
                  <w:r w:rsidR="000D7A2B" w:rsidRPr="001C57F7">
                    <w:rPr>
                      <w:rFonts w:cs="Calibri Light"/>
                      <w:sz w:val="21"/>
                      <w:szCs w:val="21"/>
                    </w:rPr>
                    <w:t>20</w:t>
                  </w:r>
                </w:p>
              </w:txbxContent>
            </v:textbox>
            <w10:wrap type="square" anchorx="margin"/>
          </v:shape>
        </w:pict>
      </w:r>
      <w:r w:rsidR="000329D5">
        <w:rPr>
          <w:noProof/>
          <w:lang w:eastAsia="de-DE"/>
        </w:rPr>
        <w:drawing>
          <wp:anchor distT="0" distB="0" distL="114300" distR="114300" simplePos="0" relativeHeight="251672576" behindDoc="1" locked="0" layoutInCell="1" allowOverlap="1">
            <wp:simplePos x="0" y="0"/>
            <wp:positionH relativeFrom="column">
              <wp:posOffset>3095625</wp:posOffset>
            </wp:positionH>
            <wp:positionV relativeFrom="paragraph">
              <wp:posOffset>3390265</wp:posOffset>
            </wp:positionV>
            <wp:extent cx="4006800" cy="3880800"/>
            <wp:effectExtent l="0" t="0" r="0" b="5715"/>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6800" cy="3880800"/>
                    </a:xfrm>
                    <a:prstGeom prst="rect">
                      <a:avLst/>
                    </a:prstGeom>
                    <a:noFill/>
                    <a:ln>
                      <a:noFill/>
                    </a:ln>
                  </pic:spPr>
                </pic:pic>
              </a:graphicData>
            </a:graphic>
          </wp:anchor>
        </w:drawing>
      </w:r>
      <w:r w:rsidRPr="002241B4">
        <w:rPr>
          <w:noProof/>
        </w:rPr>
        <w:pict>
          <v:shape id="_x0000_s1033" type="#_x0000_t202" style="position:absolute;left:0;text-align:left;margin-left:-8.25pt;margin-top:647.55pt;width:482.1pt;height:34.2pt;z-index:2516705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" fillcolor="#1e8291" stroked="f">
            <v:textbox style="mso-next-textbox:#_x0000_s1033" inset="5mm,3mm">
              <w:txbxContent>
                <w:p w:rsidR="000329D5" w:rsidRPr="0036661D" w:rsidRDefault="000329D5" w:rsidP="000329D5">
                  <w:pPr>
                    <w:tabs>
                      <w:tab w:val="left" w:pos="283"/>
                    </w:tabs>
                    <w:autoSpaceDE w:val="0"/>
                    <w:autoSpaceDN w:val="0"/>
                    <w:adjustRightInd w:val="0"/>
                    <w:textAlignment w:val="center"/>
                    <w:rPr>
                      <w:rFonts w:ascii="Calibri" w:hAnsi="Calibri" w:cs="Calibri"/>
                      <w:b/>
                      <w:bCs/>
                      <w:color w:val="FFFFFF" w:themeColor="background1"/>
                      <w:sz w:val="26"/>
                      <w:szCs w:val="26"/>
                    </w:rPr>
                  </w:pPr>
                  <w:r w:rsidRPr="0036661D">
                    <w:rPr>
                      <w:rFonts w:ascii="Calibri" w:hAnsi="Calibri" w:cs="Calibri"/>
                      <w:b/>
                      <w:bCs/>
                      <w:color w:val="FFFFFF" w:themeColor="background1"/>
                      <w:sz w:val="26"/>
                      <w:szCs w:val="26"/>
                    </w:rPr>
                    <w:t>Fachverband für Strahlenschutz e.</w:t>
                  </w:r>
                  <w:r w:rsidR="006B008F">
                    <w:rPr>
                      <w:rFonts w:ascii="Calibri" w:hAnsi="Calibri" w:cs="Calibri"/>
                      <w:b/>
                      <w:bCs/>
                      <w:color w:val="FFFFFF" w:themeColor="background1"/>
                      <w:sz w:val="26"/>
                      <w:szCs w:val="26"/>
                    </w:rPr>
                    <w:t xml:space="preserve"> </w:t>
                  </w:r>
                  <w:r w:rsidRPr="0036661D">
                    <w:rPr>
                      <w:rFonts w:ascii="Calibri" w:hAnsi="Calibri" w:cs="Calibri"/>
                      <w:b/>
                      <w:bCs/>
                      <w:color w:val="FFFFFF" w:themeColor="background1"/>
                      <w:sz w:val="26"/>
                      <w:szCs w:val="26"/>
                    </w:rPr>
                    <w:t>V., Arbeitskreis Ausbildung (FS-AKA)</w:t>
                  </w:r>
                </w:p>
                <w:p w:rsidR="000329D5" w:rsidRPr="0036661D" w:rsidRDefault="000329D5" w:rsidP="000329D5">
                  <w:pPr>
                    <w:rPr>
                      <w:color w:val="FFFFFF" w:themeColor="background1"/>
                    </w:rPr>
                  </w:pPr>
                </w:p>
              </w:txbxContent>
            </v:textbox>
            <w10:wrap type="square" anchorx="margin"/>
          </v:shape>
        </w:pict>
      </w:r>
      <w:r w:rsidRPr="002241B4">
        <w:rPr>
          <w:noProof/>
        </w:rPr>
        <w:pict>
          <v:shape id="_x0000_s1031" type="#_x0000_t202" style="position:absolute;left:0;text-align:left;margin-left:-1.15pt;margin-top:195pt;width:465.5pt;height:110.6pt;z-index:251668480;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" filled="f" stroked="f">
            <v:textbox style="mso-next-textbox:#_x0000_s1031;mso-fit-shape-to-text:t">
              <w:txbxContent>
                <w:p w:rsidR="000329D5" w:rsidRDefault="000329D5" w:rsidP="000329D5">
                  <w:pPr>
                    <w:pStyle w:val="EinfAbs"/>
                    <w:spacing w:line="240" w:lineRule="auto"/>
                    <w:ind w:firstLine="0"/>
                    <w:rPr>
                      <w:rFonts w:ascii="Calibri" w:hAnsi="Calibri" w:cs="Calibri"/>
                      <w:b/>
                      <w:bCs/>
                      <w:color w:val="4D4D4D"/>
                      <w:sz w:val="57"/>
                      <w:szCs w:val="57"/>
                    </w:rPr>
                  </w:pPr>
                  <w:r>
                    <w:rPr>
                      <w:rFonts w:ascii="Calibri" w:hAnsi="Calibri" w:cs="Calibri"/>
                      <w:b/>
                      <w:bCs/>
                      <w:color w:val="4D4D4D"/>
                      <w:sz w:val="57"/>
                      <w:szCs w:val="57"/>
                    </w:rPr>
                    <w:t>Muster-</w:t>
                  </w:r>
                  <w:r>
                    <w:rPr>
                      <w:rFonts w:ascii="Calibri" w:hAnsi="Calibri" w:cs="Calibri"/>
                      <w:b/>
                      <w:bCs/>
                      <w:color w:val="4D4D4D"/>
                      <w:sz w:val="57"/>
                      <w:szCs w:val="57"/>
                    </w:rPr>
                    <w:br/>
                    <w:t>Strahlenschutzanweisungen</w:t>
                  </w:r>
                </w:p>
                <w:p w:rsidR="00A90C58" w:rsidRPr="00A90C58" w:rsidRDefault="000D7A2B" w:rsidP="000329D5">
                  <w:pPr>
                    <w:pStyle w:val="EinfAbs"/>
                    <w:spacing w:line="240" w:lineRule="auto"/>
                    <w:ind w:firstLine="0"/>
                    <w:rPr>
                      <w:rFonts w:ascii="Calibri Light" w:hAnsi="Calibri Light" w:cs="Calibri Light"/>
                      <w:color w:val="4D4D4D"/>
                      <w:sz w:val="35"/>
                      <w:szCs w:val="35"/>
                    </w:rPr>
                  </w:pPr>
                  <w:r>
                    <w:rPr>
                      <w:rFonts w:ascii="Calibri Light" w:hAnsi="Calibri Light" w:cs="Calibri Light"/>
                      <w:color w:val="4D4D4D"/>
                      <w:sz w:val="35"/>
                      <w:szCs w:val="35"/>
                    </w:rPr>
                    <w:t>Erläuterung zur Anwendung</w:t>
                  </w:r>
                  <w:r>
                    <w:rPr>
                      <w:rFonts w:ascii="Calibri Light" w:hAnsi="Calibri Light" w:cs="Calibri Light"/>
                      <w:color w:val="4D4D4D"/>
                      <w:sz w:val="35"/>
                      <w:szCs w:val="35"/>
                    </w:rPr>
                    <w:br/>
                  </w:r>
                  <w:r w:rsidR="001A1C3C">
                    <w:rPr>
                      <w:rFonts w:ascii="Calibri Light" w:hAnsi="Calibri Light" w:cs="Calibri Light"/>
                      <w:color w:val="4D4D4D"/>
                      <w:sz w:val="35"/>
                      <w:szCs w:val="35"/>
                    </w:rPr>
                    <w:t>Röntgeneinrichtungen und Störstrahler</w:t>
                  </w:r>
                </w:p>
              </w:txbxContent>
            </v:textbox>
            <w10:wrap type="square" anchorx="margin"/>
          </v:shape>
        </w:pict>
      </w:r>
      <w:r w:rsidR="000329D5">
        <w:br w:type="page"/>
      </w:r>
    </w:p>
    <w:sdt>
      <w:sdtPr>
        <w:rPr>
          <w:rFonts w:ascii="Calibri Light" w:eastAsiaTheme="minorHAnsi" w:hAnsi="Calibri Light" w:cstheme="minorBidi"/>
          <w:b w:val="0"/>
          <w:color w:val="4D4D4D"/>
          <w:sz w:val="19"/>
          <w:szCs w:val="22"/>
          <w:lang w:eastAsia="en-US"/>
        </w:rPr>
        <w:id w:val="335362160"/>
        <w:docPartObj>
          <w:docPartGallery w:val="Table of Contents"/>
          <w:docPartUnique/>
        </w:docPartObj>
      </w:sdtPr>
      <w:sdtEndPr>
        <w:rPr>
          <w:bCs/>
          <w:sz w:val="20"/>
        </w:rPr>
      </w:sdtEndPr>
      <w:sdtContent>
        <w:p w:rsidR="000329D5" w:rsidRDefault="000329D5" w:rsidP="000329D5">
          <w:pPr>
            <w:pStyle w:val="Inhaltsverzeichnisberschrift"/>
          </w:pPr>
          <w:r>
            <w:t>Inhalt</w:t>
          </w:r>
        </w:p>
        <w:p w:rsidR="001A1C3C" w:rsidRDefault="002241B4">
          <w:pPr>
            <w:pStyle w:val="Verzeichnis1"/>
            <w:rPr>
              <w:rFonts w:asciiTheme="minorHAnsi" w:eastAsiaTheme="minorEastAsia" w:hAnsiTheme="minorHAnsi"/>
              <w:b w:val="0"/>
              <w:color w:val="auto"/>
              <w:lang w:eastAsia="de-DE"/>
            </w:rPr>
          </w:pPr>
          <w:r w:rsidRPr="002241B4">
            <w:fldChar w:fldCharType="begin"/>
          </w:r>
          <w:r w:rsidR="000329D5">
            <w:instrText xml:space="preserve"> TOC \o "1-3" \h \z \u </w:instrText>
          </w:r>
          <w:r w:rsidRPr="002241B4">
            <w:fldChar w:fldCharType="separate"/>
          </w:r>
          <w:hyperlink w:anchor="_Toc18330596" w:history="1">
            <w:r w:rsidR="001A1C3C" w:rsidRPr="00B21BEF">
              <w:rPr>
                <w:rStyle w:val="Hyperlink"/>
              </w:rPr>
              <w:t>1</w:t>
            </w:r>
            <w:r w:rsidR="001A1C3C">
              <w:rPr>
                <w:rFonts w:asciiTheme="minorHAnsi" w:eastAsiaTheme="minorEastAsia" w:hAnsiTheme="minorHAnsi"/>
                <w:b w:val="0"/>
                <w:color w:val="auto"/>
                <w:lang w:eastAsia="de-DE"/>
              </w:rPr>
              <w:tab/>
            </w:r>
            <w:r w:rsidR="001A1C3C" w:rsidRPr="00B21BEF">
              <w:rPr>
                <w:rStyle w:val="Hyperlink"/>
              </w:rPr>
              <w:t>Bedeutung der Strahlenschutzanweisung</w:t>
            </w:r>
            <w:r w:rsidR="001A1C3C">
              <w:rPr>
                <w:webHidden/>
              </w:rPr>
              <w:tab/>
            </w:r>
            <w:r>
              <w:rPr>
                <w:webHidden/>
              </w:rPr>
              <w:fldChar w:fldCharType="begin"/>
            </w:r>
            <w:r w:rsidR="001A1C3C">
              <w:rPr>
                <w:webHidden/>
              </w:rPr>
              <w:instrText xml:space="preserve"> PAGEREF _Toc18330596 \h </w:instrText>
            </w:r>
            <w:r>
              <w:rPr>
                <w:webHidden/>
              </w:rPr>
            </w:r>
            <w:r>
              <w:rPr>
                <w:webHidden/>
              </w:rPr>
              <w:fldChar w:fldCharType="separate"/>
            </w:r>
            <w:r w:rsidR="006B008F">
              <w:rPr>
                <w:webHidden/>
              </w:rPr>
              <w:t>3</w:t>
            </w:r>
            <w:r>
              <w:rPr>
                <w:webHidden/>
              </w:rPr>
              <w:fldChar w:fldCharType="end"/>
            </w:r>
          </w:hyperlink>
        </w:p>
        <w:p w:rsidR="001A1C3C" w:rsidRDefault="002241B4">
          <w:pPr>
            <w:pStyle w:val="Verzeichnis1"/>
            <w:rPr>
              <w:rFonts w:asciiTheme="minorHAnsi" w:eastAsiaTheme="minorEastAsia" w:hAnsiTheme="minorHAnsi"/>
              <w:b w:val="0"/>
              <w:color w:val="auto"/>
              <w:lang w:eastAsia="de-DE"/>
            </w:rPr>
          </w:pPr>
          <w:hyperlink w:anchor="_Toc18330597" w:history="1">
            <w:r w:rsidR="001A1C3C" w:rsidRPr="00B21BEF">
              <w:rPr>
                <w:rStyle w:val="Hyperlink"/>
              </w:rPr>
              <w:t>2</w:t>
            </w:r>
            <w:r w:rsidR="001A1C3C">
              <w:rPr>
                <w:rFonts w:asciiTheme="minorHAnsi" w:eastAsiaTheme="minorEastAsia" w:hAnsiTheme="minorHAnsi"/>
                <w:b w:val="0"/>
                <w:color w:val="auto"/>
                <w:lang w:eastAsia="de-DE"/>
              </w:rPr>
              <w:tab/>
            </w:r>
            <w:r w:rsidR="001A1C3C" w:rsidRPr="00B21BEF">
              <w:rPr>
                <w:rStyle w:val="Hyperlink"/>
              </w:rPr>
              <w:t>Zweck der Muster-Strahlenschutzanweisungen</w:t>
            </w:r>
            <w:r w:rsidR="001A1C3C">
              <w:rPr>
                <w:webHidden/>
              </w:rPr>
              <w:tab/>
            </w:r>
            <w:r>
              <w:rPr>
                <w:webHidden/>
              </w:rPr>
              <w:fldChar w:fldCharType="begin"/>
            </w:r>
            <w:r w:rsidR="001A1C3C">
              <w:rPr>
                <w:webHidden/>
              </w:rPr>
              <w:instrText xml:space="preserve"> PAGEREF _Toc18330597 \h </w:instrText>
            </w:r>
            <w:r>
              <w:rPr>
                <w:webHidden/>
              </w:rPr>
            </w:r>
            <w:r>
              <w:rPr>
                <w:webHidden/>
              </w:rPr>
              <w:fldChar w:fldCharType="separate"/>
            </w:r>
            <w:r w:rsidR="006B008F">
              <w:rPr>
                <w:webHidden/>
              </w:rPr>
              <w:t>3</w:t>
            </w:r>
            <w:r>
              <w:rPr>
                <w:webHidden/>
              </w:rPr>
              <w:fldChar w:fldCharType="end"/>
            </w:r>
          </w:hyperlink>
        </w:p>
        <w:p w:rsidR="001A1C3C" w:rsidRDefault="002241B4">
          <w:pPr>
            <w:pStyle w:val="Verzeichnis1"/>
            <w:rPr>
              <w:rFonts w:asciiTheme="minorHAnsi" w:eastAsiaTheme="minorEastAsia" w:hAnsiTheme="minorHAnsi"/>
              <w:b w:val="0"/>
              <w:color w:val="auto"/>
              <w:lang w:eastAsia="de-DE"/>
            </w:rPr>
          </w:pPr>
          <w:hyperlink w:anchor="_Toc18330598" w:history="1">
            <w:r w:rsidR="001A1C3C" w:rsidRPr="00B21BEF">
              <w:rPr>
                <w:rStyle w:val="Hyperlink"/>
              </w:rPr>
              <w:t>3</w:t>
            </w:r>
            <w:r w:rsidR="001A1C3C">
              <w:rPr>
                <w:rFonts w:asciiTheme="minorHAnsi" w:eastAsiaTheme="minorEastAsia" w:hAnsiTheme="minorHAnsi"/>
                <w:b w:val="0"/>
                <w:color w:val="auto"/>
                <w:lang w:eastAsia="de-DE"/>
              </w:rPr>
              <w:tab/>
            </w:r>
            <w:r w:rsidR="001A1C3C" w:rsidRPr="00B21BEF">
              <w:rPr>
                <w:rStyle w:val="Hyperlink"/>
              </w:rPr>
              <w:t>Verwendung der Muster-Strahlenschutzanweisungen</w:t>
            </w:r>
            <w:r w:rsidR="001A1C3C">
              <w:rPr>
                <w:webHidden/>
              </w:rPr>
              <w:tab/>
            </w:r>
            <w:r>
              <w:rPr>
                <w:webHidden/>
              </w:rPr>
              <w:fldChar w:fldCharType="begin"/>
            </w:r>
            <w:r w:rsidR="001A1C3C">
              <w:rPr>
                <w:webHidden/>
              </w:rPr>
              <w:instrText xml:space="preserve"> PAGEREF _Toc18330598 \h </w:instrText>
            </w:r>
            <w:r>
              <w:rPr>
                <w:webHidden/>
              </w:rPr>
            </w:r>
            <w:r>
              <w:rPr>
                <w:webHidden/>
              </w:rPr>
              <w:fldChar w:fldCharType="separate"/>
            </w:r>
            <w:r w:rsidR="006B008F">
              <w:rPr>
                <w:webHidden/>
              </w:rPr>
              <w:t>3</w:t>
            </w:r>
            <w:r>
              <w:rPr>
                <w:webHidden/>
              </w:rPr>
              <w:fldChar w:fldCharType="end"/>
            </w:r>
          </w:hyperlink>
        </w:p>
        <w:p w:rsidR="001A1C3C" w:rsidRDefault="002241B4">
          <w:pPr>
            <w:pStyle w:val="Verzeichnis1"/>
            <w:rPr>
              <w:rFonts w:asciiTheme="minorHAnsi" w:eastAsiaTheme="minorEastAsia" w:hAnsiTheme="minorHAnsi"/>
              <w:b w:val="0"/>
              <w:color w:val="auto"/>
              <w:lang w:eastAsia="de-DE"/>
            </w:rPr>
          </w:pPr>
          <w:hyperlink w:anchor="_Toc18330599" w:history="1">
            <w:r w:rsidR="001A1C3C" w:rsidRPr="00B21BEF">
              <w:rPr>
                <w:rStyle w:val="Hyperlink"/>
              </w:rPr>
              <w:t>4</w:t>
            </w:r>
            <w:r w:rsidR="001A1C3C">
              <w:rPr>
                <w:rFonts w:asciiTheme="minorHAnsi" w:eastAsiaTheme="minorEastAsia" w:hAnsiTheme="minorHAnsi"/>
                <w:b w:val="0"/>
                <w:color w:val="auto"/>
                <w:lang w:eastAsia="de-DE"/>
              </w:rPr>
              <w:tab/>
            </w:r>
            <w:r w:rsidR="001A1C3C" w:rsidRPr="00B21BEF">
              <w:rPr>
                <w:rStyle w:val="Hyperlink"/>
              </w:rPr>
              <w:t>Anwendung der Sicherheitsanweisungen</w:t>
            </w:r>
            <w:r w:rsidR="001A1C3C">
              <w:rPr>
                <w:webHidden/>
              </w:rPr>
              <w:tab/>
            </w:r>
            <w:r>
              <w:rPr>
                <w:webHidden/>
              </w:rPr>
              <w:fldChar w:fldCharType="begin"/>
            </w:r>
            <w:r w:rsidR="001A1C3C">
              <w:rPr>
                <w:webHidden/>
              </w:rPr>
              <w:instrText xml:space="preserve"> PAGEREF _Toc18330599 \h </w:instrText>
            </w:r>
            <w:r>
              <w:rPr>
                <w:webHidden/>
              </w:rPr>
            </w:r>
            <w:r>
              <w:rPr>
                <w:webHidden/>
              </w:rPr>
              <w:fldChar w:fldCharType="separate"/>
            </w:r>
            <w:r w:rsidR="006B008F">
              <w:rPr>
                <w:webHidden/>
              </w:rPr>
              <w:t>4</w:t>
            </w:r>
            <w:r>
              <w:rPr>
                <w:webHidden/>
              </w:rPr>
              <w:fldChar w:fldCharType="end"/>
            </w:r>
          </w:hyperlink>
        </w:p>
        <w:p w:rsidR="000329D5" w:rsidRDefault="002241B4" w:rsidP="000329D5">
          <w:r>
            <w:fldChar w:fldCharType="end"/>
          </w:r>
        </w:p>
      </w:sdtContent>
    </w:sdt>
    <w:p w:rsidR="00B63AB3" w:rsidRDefault="00B63AB3"/>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Pr="009F35C9" w:rsidRDefault="002A6EA4" w:rsidP="00F24CC6"/>
    <w:p w:rsidR="002A6EA4" w:rsidRDefault="002A6EA4" w:rsidP="00F24CC6"/>
    <w:p w:rsidR="009F35C9" w:rsidRDefault="009F35C9" w:rsidP="00F24CC6">
      <w:pPr>
        <w:sectPr w:rsidR="009F35C9" w:rsidSect="002561E7">
          <w:footerReference w:type="default" r:id="rId10"/>
          <w:footerReference w:type="first" r:id="rId11"/>
          <w:pgSz w:w="11906" w:h="16838"/>
          <w:pgMar w:top="1304" w:right="1304" w:bottom="1418" w:left="1304" w:header="709" w:footer="510" w:gutter="0"/>
          <w:cols w:space="708"/>
          <w:titlePg/>
          <w:docGrid w:linePitch="360"/>
        </w:sectPr>
      </w:pPr>
    </w:p>
    <w:p w:rsidR="002A6EA4" w:rsidRDefault="002A6EA4" w:rsidP="00F24CC6"/>
    <w:p w:rsidR="009F35C9" w:rsidRDefault="009F35C9" w:rsidP="00F24CC6"/>
    <w:p w:rsidR="009F35C9" w:rsidRPr="009F35C9" w:rsidRDefault="009F35C9" w:rsidP="00F24CC6"/>
    <w:p w:rsidR="009F35C9" w:rsidRDefault="009F35C9" w:rsidP="00F24CC6"/>
    <w:p w:rsidR="009F35C9" w:rsidRDefault="009F35C9" w:rsidP="00F24CC6"/>
    <w:p w:rsidR="009F35C9" w:rsidRDefault="009F35C9" w:rsidP="00F24CC6"/>
    <w:p w:rsidR="009F35C9" w:rsidRDefault="009F35C9" w:rsidP="00F24CC6"/>
    <w:p w:rsidR="009F35C9" w:rsidRDefault="009F35C9" w:rsidP="00F24CC6"/>
    <w:p w:rsidR="009F35C9" w:rsidRDefault="009F35C9"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25769A" w:rsidRDefault="007A2290" w:rsidP="0025769A">
      <w:pPr>
        <w:pStyle w:val="berschrift1"/>
        <w:ind w:left="432" w:hanging="432"/>
      </w:pPr>
      <w:r>
        <w:br w:type="page"/>
      </w:r>
      <w:bookmarkStart w:id="1" w:name="_Toc17279231"/>
      <w:bookmarkStart w:id="2" w:name="_Toc18330596"/>
      <w:r w:rsidR="0025769A">
        <w:lastRenderedPageBreak/>
        <w:t>Bedeutung der Strahle</w:t>
      </w:r>
      <w:r w:rsidR="0025769A">
        <w:t>n</w:t>
      </w:r>
      <w:r w:rsidR="0025769A">
        <w:t>schutzanweisung</w:t>
      </w:r>
      <w:bookmarkEnd w:id="1"/>
      <w:bookmarkEnd w:id="2"/>
    </w:p>
    <w:p w:rsidR="0025769A" w:rsidRDefault="0025769A" w:rsidP="00DE3D8C">
      <w:r>
        <w:t>Gemäß § 45 der Strahlenschutzverordnung (StrlSchV) vom 29.11.2018 ist der Strahlenschutzverantwortl</w:t>
      </w:r>
      <w:r>
        <w:t>i</w:t>
      </w:r>
      <w:r>
        <w:t>che</w:t>
      </w:r>
      <w:r>
        <w:rPr>
          <w:rStyle w:val="Funotenzeichen"/>
        </w:rPr>
        <w:footnoteReference w:id="1"/>
      </w:r>
      <w:r>
        <w:t xml:space="preserve"> verpflichtet, eine Strahlenschutzanweisung zu erlassen, in der die im Betrieb zu beachtenden Stra</w:t>
      </w:r>
      <w:r>
        <w:t>h</w:t>
      </w:r>
      <w:r>
        <w:t>lenschutzmaßnahmen aufzuführen sind.</w:t>
      </w:r>
    </w:p>
    <w:p w:rsidR="0025769A" w:rsidRDefault="0025769A" w:rsidP="00DE3D8C">
      <w:r>
        <w:t>Strahlenschutzanweisungen helfen, Menschen und Umwelt vor möglichen Gefahren beim Umgang mit ionisierender Strahlung zu schützen. Aus diesem Grund ist es wichtig, vollständige und den Strahle</w:t>
      </w:r>
      <w:r>
        <w:t>n</w:t>
      </w:r>
      <w:r>
        <w:t>schutzvorschriften entsprechende Strahlenschu</w:t>
      </w:r>
      <w:r>
        <w:t>t</w:t>
      </w:r>
      <w:r>
        <w:t>zanweisungen zu erlassen.</w:t>
      </w:r>
    </w:p>
    <w:p w:rsidR="0025769A" w:rsidRDefault="0025769A" w:rsidP="0025769A">
      <w:pPr>
        <w:pStyle w:val="berschrift1"/>
        <w:ind w:left="432" w:hanging="432"/>
        <w:rPr>
          <w:rFonts w:cstheme="minorBidi"/>
        </w:rPr>
      </w:pPr>
      <w:bookmarkStart w:id="3" w:name="_Toc17279232"/>
      <w:bookmarkStart w:id="4" w:name="_Toc18330597"/>
      <w:r>
        <w:t>Zweck der Muster-Strahlenschutzanweisungen</w:t>
      </w:r>
      <w:bookmarkEnd w:id="3"/>
      <w:bookmarkEnd w:id="4"/>
    </w:p>
    <w:p w:rsidR="0025769A" w:rsidRDefault="0025769A" w:rsidP="0025769A">
      <w:r>
        <w:t>Die vorliegenden Muster-Strahlenschutz</w:t>
      </w:r>
      <w:r w:rsidR="000329D5">
        <w:softHyphen/>
      </w:r>
      <w:r>
        <w:t>anweisungen sollen den Strahlenschutzverantwortl</w:t>
      </w:r>
      <w:r>
        <w:t>i</w:t>
      </w:r>
      <w:r>
        <w:t>chen und den Strahlenschutzbeauftragten bei der Erstellung betriebsbezogener Strahlenschutzanwe</w:t>
      </w:r>
      <w:r>
        <w:t>i</w:t>
      </w:r>
      <w:r>
        <w:t>sungen unterstützen. Eine Muster-Strahlenschutz</w:t>
      </w:r>
      <w:r w:rsidR="00DE3D8C">
        <w:softHyphen/>
      </w:r>
      <w:r>
        <w:t>anweisung kann nicht unbesehen übernommen werden, sondern sie dient als Grundlage für eigene betriebsbezogene Strahlenschutzanweisungen.</w:t>
      </w:r>
    </w:p>
    <w:p w:rsidR="0025769A" w:rsidRDefault="0025769A" w:rsidP="0025769A">
      <w:r>
        <w:t>Die Muster-Strahlenschutzanweisungen wurden für ausgewählte Tätigkeiten nach Strahlenschutzgesetz (StrlSchG) und Strahlenschutzverordnung erstellt. Sie sind in zwei Teile gegliedert. Im allgemeinen Teil werden die in einem Betrieb allgemeingültigen Stra</w:t>
      </w:r>
      <w:r>
        <w:t>h</w:t>
      </w:r>
      <w:r>
        <w:t>lenschutzmaßnahmen behandelt. Im tätigkeitsbez</w:t>
      </w:r>
      <w:r>
        <w:t>o</w:t>
      </w:r>
      <w:r>
        <w:t>genen Teil werden die für die jeweilige Anwendung speziellen Regelungen zum Betriebsablauf aufg</w:t>
      </w:r>
      <w:r>
        <w:t>e</w:t>
      </w:r>
      <w:r>
        <w:t>nommen. Die allgemeinen Strahlenschutzmaßna</w:t>
      </w:r>
      <w:r>
        <w:t>h</w:t>
      </w:r>
      <w:r>
        <w:t>men und die speziellen Regelungen sind Beispiele und müssen auf den jeweiligen Betrieb abgestimmt werden. Insbesondere sind Auflagen in der Gene</w:t>
      </w:r>
      <w:r>
        <w:t>h</w:t>
      </w:r>
      <w:r>
        <w:t>migung oder behördliche Anordnungen - sofern solche vorhanden sind - in die Strahlenschutzanwe</w:t>
      </w:r>
      <w:r>
        <w:t>i</w:t>
      </w:r>
      <w:r>
        <w:t>sung aufzunehmen. Unterlagen aus anderen Bere</w:t>
      </w:r>
      <w:r>
        <w:t>i</w:t>
      </w:r>
      <w:r>
        <w:t>chen, z. B. aus dem Qualitätsmanagement oder der Arbeitssicherheit, können als mitgeltende Unterlagen ebenfalls Bestandteil der Strahlenschutzanweisung sein.</w:t>
      </w:r>
    </w:p>
    <w:p w:rsidR="0025769A" w:rsidRDefault="0025769A" w:rsidP="0025769A">
      <w:pPr>
        <w:pStyle w:val="berschrift1"/>
        <w:ind w:left="432" w:hanging="432"/>
      </w:pPr>
      <w:bookmarkStart w:id="5" w:name="_Toc17279233"/>
      <w:bookmarkStart w:id="6" w:name="_Toc18330598"/>
      <w:r>
        <w:lastRenderedPageBreak/>
        <w:t>Verwendung der Muster-Strahlenschutzanweisungen</w:t>
      </w:r>
      <w:bookmarkEnd w:id="5"/>
      <w:bookmarkEnd w:id="6"/>
    </w:p>
    <w:p w:rsidR="0025769A" w:rsidRDefault="0025769A" w:rsidP="0025769A">
      <w:r>
        <w:t>Im Folgenden werden Maßnahmen aufgezählt, die durchzuführen sind, wenn eine Strahlenschutzanwe</w:t>
      </w:r>
      <w:r>
        <w:t>i</w:t>
      </w:r>
      <w:r>
        <w:t>sung auf der Grundlage einer Muster-Strahlenschutz</w:t>
      </w:r>
      <w:r w:rsidR="0034686C">
        <w:softHyphen/>
      </w:r>
      <w:r>
        <w:t>anweisung erarbeitet und erlassen werden soll.</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Zusätzlich zum allgemeinen Teil die tätigkeit</w:t>
      </w:r>
      <w:r>
        <w:rPr>
          <w:rFonts w:cs="Arial"/>
        </w:rPr>
        <w:t>s</w:t>
      </w:r>
      <w:r>
        <w:rPr>
          <w:rFonts w:cs="Arial"/>
        </w:rPr>
        <w:t>bezogenen Teile der Muster-Strahlenschutz</w:t>
      </w:r>
      <w:r w:rsidR="000329D5">
        <w:rPr>
          <w:rFonts w:cs="Arial"/>
        </w:rPr>
        <w:softHyphen/>
      </w:r>
      <w:r>
        <w:rPr>
          <w:rFonts w:cs="Arial"/>
        </w:rPr>
        <w:t>anweisung auswählen, die den Tätigkeiten nach Strahlenschutzgesetz im Betrieb entspr</w:t>
      </w:r>
      <w:r>
        <w:rPr>
          <w:rFonts w:cs="Arial"/>
        </w:rPr>
        <w:t>e</w:t>
      </w:r>
      <w:r>
        <w:rPr>
          <w:rFonts w:cs="Arial"/>
        </w:rPr>
        <w:t>chen. Falls nur eine Tätigkeit nach StrlSchG ausgeführt wird, empfiehlt es sich den allg</w:t>
      </w:r>
      <w:r>
        <w:rPr>
          <w:rFonts w:cs="Arial"/>
        </w:rPr>
        <w:t>e</w:t>
      </w:r>
      <w:r>
        <w:rPr>
          <w:rFonts w:cs="Arial"/>
        </w:rPr>
        <w:t>meinen und tätigkeitsbezogenen Teil zusa</w:t>
      </w:r>
      <w:r>
        <w:rPr>
          <w:rFonts w:cs="Arial"/>
        </w:rPr>
        <w:t>m</w:t>
      </w:r>
      <w:r>
        <w:rPr>
          <w:rFonts w:cs="Arial"/>
        </w:rPr>
        <w:t>menzufassen;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bCs/>
          <w:i/>
        </w:rPr>
      </w:pPr>
      <w:r>
        <w:rPr>
          <w:rFonts w:cs="Arial"/>
        </w:rPr>
        <w:t>Textstellen der Muster-Strahlenschutz</w:t>
      </w:r>
      <w:r w:rsidR="000329D5">
        <w:rPr>
          <w:rFonts w:cs="Arial"/>
        </w:rPr>
        <w:softHyphen/>
      </w:r>
      <w:r>
        <w:rPr>
          <w:rFonts w:cs="Arial"/>
        </w:rPr>
        <w:t xml:space="preserve">anweisung mit kursiver Schrift in </w:t>
      </w:r>
      <w:r>
        <w:rPr>
          <w:rFonts w:cs="Arial"/>
          <w:u w:val="single"/>
        </w:rPr>
        <w:t>runden</w:t>
      </w:r>
      <w:r>
        <w:rPr>
          <w:rFonts w:cs="Arial"/>
        </w:rPr>
        <w:t xml:space="preserve"> Klammern geben Hinweise für die Erstellung der betriebsbezogenen Strahlenschutzanwe</w:t>
      </w:r>
      <w:r>
        <w:rPr>
          <w:rFonts w:cs="Arial"/>
        </w:rPr>
        <w:t>i</w:t>
      </w:r>
      <w:r>
        <w:rPr>
          <w:rFonts w:cs="Arial"/>
        </w:rPr>
        <w:t>sung und sind daher in der Strahlenschutza</w:t>
      </w:r>
      <w:r>
        <w:rPr>
          <w:rFonts w:cs="Arial"/>
        </w:rPr>
        <w:t>n</w:t>
      </w:r>
      <w:r>
        <w:rPr>
          <w:rFonts w:cs="Arial"/>
        </w:rPr>
        <w:t xml:space="preserve">weisung wegzulassen; Beispiel: </w:t>
      </w:r>
      <w:r>
        <w:rPr>
          <w:rFonts w:cs="Arial"/>
          <w:bCs/>
          <w:i/>
        </w:rPr>
        <w:t>(Im Folgenden sind Regelungen für den Fall aufgeführt, dass vom Strahlenschutzbeauftragten direkt able</w:t>
      </w:r>
      <w:r>
        <w:rPr>
          <w:rFonts w:cs="Arial"/>
          <w:bCs/>
          <w:i/>
        </w:rPr>
        <w:t>s</w:t>
      </w:r>
      <w:r>
        <w:rPr>
          <w:rFonts w:cs="Arial"/>
          <w:bCs/>
          <w:i/>
        </w:rPr>
        <w:t>bare Personendosimeter ausgegeben werden.)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Textstellen der Muster-Strahlenschutz</w:t>
      </w:r>
      <w:r w:rsidR="000329D5">
        <w:rPr>
          <w:rFonts w:cs="Arial"/>
        </w:rPr>
        <w:softHyphen/>
      </w:r>
      <w:r>
        <w:rPr>
          <w:rFonts w:cs="Arial"/>
        </w:rPr>
        <w:t xml:space="preserve">anweisung mit kursiver Schrift in </w:t>
      </w:r>
      <w:r>
        <w:rPr>
          <w:rFonts w:cs="Arial"/>
          <w:u w:val="single"/>
        </w:rPr>
        <w:t>eckigen</w:t>
      </w:r>
      <w:r>
        <w:rPr>
          <w:rFonts w:cs="Arial"/>
        </w:rPr>
        <w:t xml:space="preserve"> Klammern sind alternativ einzusetzen bzw. durch betriebs- und arbeitsplatzbezogene A</w:t>
      </w:r>
      <w:r>
        <w:rPr>
          <w:rFonts w:cs="Arial"/>
        </w:rPr>
        <w:t>n</w:t>
      </w:r>
      <w:r>
        <w:rPr>
          <w:rFonts w:cs="Arial"/>
        </w:rPr>
        <w:t xml:space="preserve">gaben zu ersetzen; Beispiel: </w:t>
      </w:r>
      <w:r>
        <w:rPr>
          <w:rFonts w:cs="Arial"/>
          <w:i/>
        </w:rPr>
        <w:t>[Titel Vorname Name]</w:t>
      </w:r>
      <w:r>
        <w:rPr>
          <w:rFonts w:cs="Arial"/>
        </w:rPr>
        <w:t>;</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Die Muster-Strahlenschutzanweisung hinsich</w:t>
      </w:r>
      <w:r>
        <w:rPr>
          <w:rFonts w:cs="Arial"/>
        </w:rPr>
        <w:t>t</w:t>
      </w:r>
      <w:r>
        <w:rPr>
          <w:rFonts w:cs="Arial"/>
        </w:rPr>
        <w:t>lich betriebs- und arbeitsplatzbezogener Geg</w:t>
      </w:r>
      <w:r>
        <w:rPr>
          <w:rFonts w:cs="Arial"/>
        </w:rPr>
        <w:t>e</w:t>
      </w:r>
      <w:r>
        <w:rPr>
          <w:rFonts w:cs="Arial"/>
        </w:rPr>
        <w:t>benheiten verändern (kürzen, ergänzen);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Genehmigungsauflagen und Anordnungen der zuständigen Behörde aufnehmen (sofern so</w:t>
      </w:r>
      <w:r>
        <w:rPr>
          <w:rFonts w:cs="Arial"/>
        </w:rPr>
        <w:t>l</w:t>
      </w:r>
      <w:r>
        <w:rPr>
          <w:rFonts w:cs="Arial"/>
        </w:rPr>
        <w:t>che vorliegen);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Es empfiehlt sich, die Strahlenschutzanweisung mit der zuständigen Behörde zu beraten;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Durch Unterschrift des Strahlenschutzveran</w:t>
      </w:r>
      <w:r>
        <w:rPr>
          <w:rFonts w:cs="Arial"/>
        </w:rPr>
        <w:t>t</w:t>
      </w:r>
      <w:r>
        <w:rPr>
          <w:rFonts w:cs="Arial"/>
        </w:rPr>
        <w:t>wortlichen nach Anhörung des zuständigen Strahlenschutzbeauftragten in Kraft setzen;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Den betroffenen Personen bekannt geben (z. B. durch Unterweisungen, Aushändigung, Intr</w:t>
      </w:r>
      <w:r>
        <w:rPr>
          <w:rFonts w:cs="Arial"/>
        </w:rPr>
        <w:t>a</w:t>
      </w:r>
      <w:r>
        <w:rPr>
          <w:rFonts w:cs="Arial"/>
        </w:rPr>
        <w:t>net).</w:t>
      </w:r>
    </w:p>
    <w:p w:rsidR="00DE3D8C" w:rsidRDefault="00DE3D8C">
      <w:pPr>
        <w:spacing w:after="200" w:line="276" w:lineRule="auto"/>
        <w:jc w:val="left"/>
        <w:rPr>
          <w:rFonts w:ascii="Calibri" w:eastAsiaTheme="majorEastAsia" w:hAnsi="Calibri" w:cstheme="majorBidi"/>
          <w:b/>
          <w:color w:val="1E8291" w:themeColor="text1"/>
          <w:sz w:val="32"/>
          <w:szCs w:val="32"/>
        </w:rPr>
      </w:pPr>
      <w:bookmarkStart w:id="7" w:name="_Toc17279234"/>
      <w:bookmarkStart w:id="8" w:name="_Toc18330599"/>
      <w:r>
        <w:br w:type="page"/>
      </w:r>
    </w:p>
    <w:p w:rsidR="0025769A" w:rsidRDefault="0025769A" w:rsidP="0025769A">
      <w:pPr>
        <w:pStyle w:val="berschrift1"/>
        <w:ind w:left="432" w:hanging="432"/>
        <w:rPr>
          <w:rFonts w:cstheme="minorBidi"/>
        </w:rPr>
      </w:pPr>
      <w:r>
        <w:lastRenderedPageBreak/>
        <w:t>Anwendung der Sicherheit</w:t>
      </w:r>
      <w:r>
        <w:t>s</w:t>
      </w:r>
      <w:r>
        <w:t>anweisungen</w:t>
      </w:r>
      <w:bookmarkEnd w:id="7"/>
      <w:bookmarkEnd w:id="8"/>
    </w:p>
    <w:p w:rsidR="0025769A" w:rsidRDefault="0025769A" w:rsidP="0025769A">
      <w:r>
        <w:t>In § 45 StrlSchV wird darauf hingewiesen, dass die Strahlenschutzanweisung Bestandteil sonstiger e</w:t>
      </w:r>
      <w:r>
        <w:t>r</w:t>
      </w:r>
      <w:r>
        <w:t xml:space="preserve">forderlicher Betriebsanweisungen insbesondere nach arbeitsschutz-, immissionsschutz-, gefahrgut- oder gefahrstoffrechtlichen Vorschriften sein kann. </w:t>
      </w:r>
    </w:p>
    <w:p w:rsidR="0025769A" w:rsidRDefault="0025769A" w:rsidP="0025769A">
      <w:r>
        <w:t>Die im Anhang zu den Strahlenschutzanweisungen aufgeführten "Sicherheitsanweisungen" sollen dieser Möglichkeit Rechnung tragen. Sie enthalten zusa</w:t>
      </w:r>
      <w:r>
        <w:t>m</w:t>
      </w:r>
      <w:r>
        <w:t>menfassend die Informationen aus der Strahle</w:t>
      </w:r>
      <w:r>
        <w:t>n</w:t>
      </w:r>
      <w:r>
        <w:t>schutzanweisung, die den tätigen Personen eine sichere Nutzung möglich macht. Der Inhalt berüc</w:t>
      </w:r>
      <w:r>
        <w:t>k</w:t>
      </w:r>
      <w:r>
        <w:t>sichtigt zunächst nur die strahlenschutzrelevanten Maßnahmen</w:t>
      </w:r>
      <w:r>
        <w:rPr>
          <w:vertAlign w:val="superscript"/>
        </w:rPr>
        <w:t>2</w:t>
      </w:r>
      <w:r>
        <w:t>.</w:t>
      </w:r>
    </w:p>
    <w:p w:rsidR="0025769A" w:rsidRDefault="0025769A" w:rsidP="001A1C3C">
      <w:r>
        <w:t>Die Sicherheitsanweisungen stellen eine Hilfe für den Strahlenschutzbeauftragten dar, entsprechend seiner Bestellung der Pflicht der Umsetzung des Strahle</w:t>
      </w:r>
      <w:r>
        <w:t>n</w:t>
      </w:r>
      <w:r>
        <w:t>schutzes im Betrieb nachzukommen. Sie werden daher auch vom Strahlenschutzbeauftragten im Rahmen der ihm übertragenen Weisungsbefugnis erlassen. Die Sicherheitsanweisungen sind im Aufbau einer üblichen Betriebsanweisung nach DGUV Info</w:t>
      </w:r>
      <w:r>
        <w:t>r</w:t>
      </w:r>
      <w:r w:rsidR="00B54D71">
        <w:t xml:space="preserve">mation </w:t>
      </w:r>
      <w:r>
        <w:t>211–010 angeglichen. Sie sind für die Erwe</w:t>
      </w:r>
      <w:r>
        <w:t>i</w:t>
      </w:r>
      <w:r>
        <w:t>terung um die ggf. notwendigen Schutzmaßnahmen nach Arbeitsschutzrecht geeignet</w:t>
      </w:r>
      <w:r w:rsidRPr="001A1C3C">
        <w:rPr>
          <w:vertAlign w:val="superscript"/>
        </w:rPr>
        <w:footnoteReference w:id="2"/>
      </w:r>
      <w:r>
        <w:t>. Zu diesem Zweck empfiehlt es sich, mit den entsprechenden Siche</w:t>
      </w:r>
      <w:r>
        <w:t>r</w:t>
      </w:r>
      <w:r>
        <w:t>heitsexperten, z. B. der Fachkraft für Arbeitssiche</w:t>
      </w:r>
      <w:r>
        <w:t>r</w:t>
      </w:r>
      <w:r>
        <w:t>heit, zusammenzuarbeiten</w:t>
      </w:r>
      <w:r>
        <w:rPr>
          <w:rStyle w:val="Funotenzeichen"/>
        </w:rPr>
        <w:footnoteReference w:id="3"/>
      </w:r>
      <w:r>
        <w:t>.</w:t>
      </w:r>
    </w:p>
    <w:sectPr w:rsidR="0025769A" w:rsidSect="0038155F">
      <w:type w:val="continuous"/>
      <w:pgSz w:w="11906" w:h="16838"/>
      <w:pgMar w:top="1304" w:right="1304" w:bottom="1304" w:left="1304" w:header="709" w:footer="510"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3C" w:rsidRDefault="0008773C" w:rsidP="00E2070A">
      <w:pPr>
        <w:spacing w:line="240" w:lineRule="auto"/>
      </w:pPr>
      <w:r>
        <w:separator/>
      </w:r>
    </w:p>
  </w:endnote>
  <w:endnote w:type="continuationSeparator" w:id="0">
    <w:p w:rsidR="0008773C" w:rsidRDefault="0008773C" w:rsidP="00E2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91" w:rsidRPr="00FE5398" w:rsidRDefault="002241B4">
    <w:pPr>
      <w:pStyle w:val="Fuzeile"/>
      <w:jc w:val="right"/>
      <w:rPr>
        <w:color w:val="808080"/>
      </w:rPr>
    </w:pPr>
    <w:r w:rsidRPr="002241B4">
      <w:rPr>
        <w:noProof/>
        <w:lang w:eastAsia="de-DE"/>
      </w:rPr>
      <w:pict>
        <v:shapetype id="_x0000_t202" coordsize="21600,21600" o:spt="202" path="m,l,21600r21600,l21600,xe">
          <v:stroke joinstyle="miter"/>
          <v:path gradientshapeok="t" o:connecttype="rect"/>
        </v:shapetype>
        <v:shape id="_x0000_s4100" type="#_x0000_t202" style="position:absolute;left:0;text-align:left;margin-left:-3.45pt;margin-top:-3.4pt;width:251pt;height:16.8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" filled="f" stroked="f">
          <v:textbox style="mso-next-textbox:#_x0000_s4100" inset="1mm,1mm,1mm,1mm">
            <w:txbxContent>
              <w:p w:rsidR="00B95C91" w:rsidRPr="00FE5398" w:rsidRDefault="00E527FA" w:rsidP="00FE5398">
                <w:pPr>
                  <w:tabs>
                    <w:tab w:val="left" w:pos="283"/>
                  </w:tabs>
                  <w:autoSpaceDE w:val="0"/>
                  <w:autoSpaceDN w:val="0"/>
                  <w:adjustRightInd w:val="0"/>
                  <w:textAlignment w:val="center"/>
                  <w:rPr>
                    <w:rFonts w:cs="Calibri Light"/>
                    <w:color w:val="808080"/>
                    <w:sz w:val="17"/>
                    <w:szCs w:val="17"/>
                  </w:rPr>
                </w:pPr>
                <w:r>
                  <w:rPr>
                    <w:rFonts w:ascii="Calibri" w:hAnsi="Calibri" w:cs="Calibri"/>
                    <w:bCs/>
                    <w:color w:val="808080"/>
                    <w:sz w:val="17"/>
                    <w:szCs w:val="17"/>
                  </w:rPr>
                  <w:t>Muster-Strahlenschutzanweisung</w:t>
                </w:r>
                <w:r w:rsidR="001C57F7">
                  <w:rPr>
                    <w:rFonts w:ascii="Calibri" w:hAnsi="Calibri" w:cs="Calibri"/>
                    <w:bCs/>
                    <w:color w:val="808080"/>
                    <w:sz w:val="17"/>
                    <w:szCs w:val="17"/>
                  </w:rPr>
                  <w:t>en</w:t>
                </w:r>
                <w:r>
                  <w:rPr>
                    <w:rFonts w:ascii="Calibri" w:hAnsi="Calibri" w:cs="Calibri"/>
                    <w:bCs/>
                    <w:color w:val="808080"/>
                    <w:sz w:val="17"/>
                    <w:szCs w:val="17"/>
                  </w:rPr>
                  <w:t xml:space="preserve"> Erläuterung zur Anwendung</w:t>
                </w:r>
              </w:p>
            </w:txbxContent>
          </v:textbox>
          <w10:wrap type="square" anchorx="margin"/>
        </v:shape>
      </w:pict>
    </w:r>
    <w:r w:rsidRPr="002241B4">
      <w:rPr>
        <w:noProof/>
        <w:lang w:eastAsia="de-DE"/>
      </w:rPr>
      <w:pict>
        <v:line id="Gerader Verbinder 3" o:spid="_x0000_s4099" style="position:absolute;left:0;text-align:left;z-index:251662336;visibility:visible" from="-.6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" strokecolor="#1c7a89 [3040]"/>
      </w:pict>
    </w:r>
    <w:sdt>
      <w:sdtPr>
        <w:id w:val="2024280999"/>
        <w:docPartObj>
          <w:docPartGallery w:val="Page Numbers (Bottom of Page)"/>
          <w:docPartUnique/>
        </w:docPartObj>
      </w:sdtPr>
      <w:sdtEndPr>
        <w:rPr>
          <w:color w:val="808080"/>
        </w:rPr>
      </w:sdtEndPr>
      <w:sdtContent>
        <w:r w:rsidRPr="00FE5398">
          <w:rPr>
            <w:color w:val="808080"/>
            <w:sz w:val="17"/>
            <w:szCs w:val="17"/>
          </w:rPr>
          <w:fldChar w:fldCharType="begin"/>
        </w:r>
        <w:r w:rsidR="00B95C91" w:rsidRPr="00FE5398">
          <w:rPr>
            <w:color w:val="808080"/>
            <w:sz w:val="17"/>
            <w:szCs w:val="17"/>
          </w:rPr>
          <w:instrText>PAGE   \* MERGEFORMAT</w:instrText>
        </w:r>
        <w:r w:rsidRPr="00FE5398">
          <w:rPr>
            <w:color w:val="808080"/>
            <w:sz w:val="17"/>
            <w:szCs w:val="17"/>
          </w:rPr>
          <w:fldChar w:fldCharType="separate"/>
        </w:r>
        <w:r w:rsidR="006B008F">
          <w:rPr>
            <w:noProof/>
            <w:color w:val="808080"/>
            <w:sz w:val="17"/>
            <w:szCs w:val="17"/>
          </w:rPr>
          <w:t>4</w:t>
        </w:r>
        <w:r w:rsidRPr="00FE5398">
          <w:rPr>
            <w:color w:val="808080"/>
            <w:sz w:val="17"/>
            <w:szCs w:val="17"/>
          </w:rPr>
          <w:fldChar w:fldCharType="end"/>
        </w:r>
        <w:r w:rsidR="00B95C91">
          <w:rPr>
            <w:color w:val="808080"/>
            <w:sz w:val="17"/>
            <w:szCs w:val="17"/>
          </w:rPr>
          <w:t xml:space="preserve"> von </w:t>
        </w:r>
        <w:fldSimple w:instr=" NUMPAGES  \* Arabic  \* MERGEFORMAT ">
          <w:r w:rsidR="006B008F" w:rsidRPr="006B008F">
            <w:rPr>
              <w:noProof/>
              <w:color w:val="808080"/>
              <w:sz w:val="17"/>
              <w:szCs w:val="17"/>
            </w:rPr>
            <w:t>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91" w:rsidRDefault="002241B4">
    <w:pPr>
      <w:pStyle w:val="Fuzeile"/>
    </w:pPr>
    <w:r>
      <w:rPr>
        <w:noProof/>
        <w:lang w:eastAsia="de-DE"/>
      </w:rPr>
      <w:pict>
        <v:shapetype id="_x0000_t202" coordsize="21600,21600" o:spt="202" path="m,l,21600r21600,l21600,xe">
          <v:stroke joinstyle="miter"/>
          <v:path gradientshapeok="t" o:connecttype="rect"/>
        </v:shapetype>
        <v:shape id="_x0000_s4098" type="#_x0000_t202" style="position:absolute;left:0;text-align:left;margin-left:-16.85pt;margin-top:-21.55pt;width:203.25pt;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" filled="f" stroked="f">
          <v:textbox style="mso-fit-shape-to-text:t">
            <w:txbxContent>
              <w:p w:rsidR="00B95C91" w:rsidRPr="003F36AA" w:rsidRDefault="00B95C91" w:rsidP="000A29D3">
                <w:pPr>
                  <w:tabs>
                    <w:tab w:val="left" w:pos="283"/>
                  </w:tabs>
                  <w:autoSpaceDE w:val="0"/>
                  <w:autoSpaceDN w:val="0"/>
                  <w:adjustRightInd w:val="0"/>
                  <w:textAlignment w:val="center"/>
                  <w:rPr>
                    <w:rFonts w:cs="Calibri Light"/>
                    <w:sz w:val="21"/>
                    <w:szCs w:val="21"/>
                  </w:rPr>
                </w:pPr>
                <w:r w:rsidRPr="003F36AA">
                  <w:rPr>
                    <w:rFonts w:ascii="Calibri" w:hAnsi="Calibri" w:cs="Calibri"/>
                    <w:b/>
                    <w:bCs/>
                    <w:sz w:val="21"/>
                    <w:szCs w:val="21"/>
                  </w:rPr>
                  <w:t>ISSN</w:t>
                </w:r>
                <w:r w:rsidRPr="003F36AA">
                  <w:rPr>
                    <w:rFonts w:ascii="Segoe UI" w:hAnsi="Segoe UI" w:cs="Segoe UI"/>
                    <w:sz w:val="21"/>
                    <w:szCs w:val="21"/>
                  </w:rPr>
                  <w:t xml:space="preserve"> </w:t>
                </w:r>
                <w:r w:rsidRPr="003F36AA">
                  <w:rPr>
                    <w:rFonts w:cs="Calibri Light"/>
                    <w:sz w:val="21"/>
                    <w:szCs w:val="21"/>
                  </w:rPr>
                  <w:t>1013-4506</w:t>
                </w:r>
              </w:p>
            </w:txbxContent>
          </v:textbox>
          <w10:wrap type="square" anchorx="margin"/>
        </v:shape>
      </w:pict>
    </w:r>
    <w:r>
      <w:rPr>
        <w:noProof/>
        <w:lang w:eastAsia="de-DE"/>
      </w:rPr>
      <w:pict>
        <v:shape id="_x0000_s4097" type="#_x0000_t202" style="position:absolute;left:0;text-align:left;margin-left:277.9pt;margin-top:-21.55pt;width:203.25pt;height:1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" filled="f" stroked="f">
          <v:textbox>
            <w:txbxContent>
              <w:p w:rsidR="00B95C91" w:rsidRPr="003F36AA" w:rsidRDefault="00B95C91" w:rsidP="000A29D3">
                <w:pPr>
                  <w:tabs>
                    <w:tab w:val="left" w:pos="283"/>
                  </w:tabs>
                  <w:autoSpaceDE w:val="0"/>
                  <w:autoSpaceDN w:val="0"/>
                  <w:adjustRightInd w:val="0"/>
                  <w:jc w:val="right"/>
                  <w:textAlignment w:val="center"/>
                  <w:rPr>
                    <w:rFonts w:cs="Calibri Light"/>
                    <w:sz w:val="21"/>
                    <w:szCs w:val="21"/>
                  </w:rPr>
                </w:pPr>
                <w:r w:rsidRPr="001C57F7">
                  <w:rPr>
                    <w:rFonts w:cs="Calibri Light"/>
                    <w:sz w:val="21"/>
                    <w:szCs w:val="21"/>
                  </w:rPr>
                  <w:t>FS-20</w:t>
                </w:r>
                <w:r w:rsidR="001C57F7">
                  <w:rPr>
                    <w:rFonts w:cs="Calibri Light"/>
                    <w:sz w:val="21"/>
                    <w:szCs w:val="21"/>
                  </w:rPr>
                  <w:t>20</w:t>
                </w:r>
                <w:r w:rsidRPr="001C57F7">
                  <w:rPr>
                    <w:rFonts w:cs="Calibri Light"/>
                    <w:sz w:val="21"/>
                    <w:szCs w:val="21"/>
                  </w:rPr>
                  <w:t>-16</w:t>
                </w:r>
                <w:r w:rsidR="001C57F7">
                  <w:rPr>
                    <w:rFonts w:cs="Calibri Light"/>
                    <w:sz w:val="21"/>
                    <w:szCs w:val="21"/>
                  </w:rPr>
                  <w:t>5</w:t>
                </w:r>
                <w:r w:rsidRPr="001C57F7">
                  <w:rPr>
                    <w:rFonts w:cs="Calibri Light"/>
                    <w:sz w:val="21"/>
                    <w:szCs w:val="21"/>
                  </w:rPr>
                  <w:t>-AKA-NETZ</w:t>
                </w:r>
              </w:p>
            </w:txbxContent>
          </v:textbox>
          <w10:wrap type="square" anchorx="margin"/>
        </v:shape>
      </w:pict>
    </w:r>
    <w:r w:rsidR="00B95C91">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3C" w:rsidRDefault="0008773C" w:rsidP="00E2070A">
      <w:pPr>
        <w:spacing w:line="240" w:lineRule="auto"/>
      </w:pPr>
      <w:r>
        <w:separator/>
      </w:r>
    </w:p>
  </w:footnote>
  <w:footnote w:type="continuationSeparator" w:id="0">
    <w:p w:rsidR="0008773C" w:rsidRDefault="0008773C" w:rsidP="00E2070A">
      <w:pPr>
        <w:spacing w:line="240" w:lineRule="auto"/>
      </w:pPr>
      <w:r>
        <w:continuationSeparator/>
      </w:r>
    </w:p>
  </w:footnote>
  <w:footnote w:id="1">
    <w:p w:rsidR="0025769A" w:rsidRPr="001A1C3C" w:rsidRDefault="0025769A" w:rsidP="00A90C58">
      <w:pPr>
        <w:pStyle w:val="Funotentext"/>
      </w:pPr>
      <w:r w:rsidRPr="002908BC">
        <w:rPr>
          <w:rStyle w:val="Funotenzeichen"/>
          <w:rFonts w:ascii="Arial" w:eastAsiaTheme="majorEastAsia" w:hAnsi="Arial" w:cs="Arial"/>
          <w:sz w:val="16"/>
          <w:szCs w:val="16"/>
        </w:rPr>
        <w:footnoteRef/>
      </w:r>
      <w:r w:rsidRPr="002908BC">
        <w:rPr>
          <w:sz w:val="16"/>
          <w:szCs w:val="16"/>
        </w:rPr>
        <w:t xml:space="preserve"> </w:t>
      </w:r>
      <w:r w:rsidRPr="001A1C3C">
        <w:t>Aus Gründen der besseren Lesbarkeit wird im folgenden Text auf die geschlechterspezifische Schreibweise verzic</w:t>
      </w:r>
      <w:r w:rsidRPr="001A1C3C">
        <w:t>h</w:t>
      </w:r>
      <w:r w:rsidRPr="001A1C3C">
        <w:t>tet.</w:t>
      </w:r>
    </w:p>
  </w:footnote>
  <w:footnote w:id="2">
    <w:p w:rsidR="0025769A" w:rsidRDefault="0025769A" w:rsidP="00FB48F7">
      <w:pPr>
        <w:pStyle w:val="Funotentext"/>
      </w:pPr>
      <w:r w:rsidRPr="002908BC">
        <w:rPr>
          <w:rStyle w:val="Funotenzeichen"/>
          <w:rFonts w:ascii="Arial" w:eastAsiaTheme="majorEastAsia" w:hAnsi="Arial" w:cs="Arial"/>
          <w:sz w:val="16"/>
          <w:szCs w:val="16"/>
        </w:rPr>
        <w:footnoteRef/>
      </w:r>
      <w:r>
        <w:rPr>
          <w:szCs w:val="18"/>
        </w:rPr>
        <w:t xml:space="preserve"> </w:t>
      </w:r>
      <w:r>
        <w:t>Es sind die Erläuterungen zu den jeweiligen Sicherheit</w:t>
      </w:r>
      <w:r>
        <w:t>s</w:t>
      </w:r>
      <w:r>
        <w:t>anweisungen zu beachten.</w:t>
      </w:r>
    </w:p>
  </w:footnote>
  <w:footnote w:id="3">
    <w:p w:rsidR="0025769A" w:rsidRDefault="0025769A" w:rsidP="00FB48F7">
      <w:pPr>
        <w:pStyle w:val="Funotentext"/>
      </w:pPr>
      <w:r w:rsidRPr="002908BC">
        <w:rPr>
          <w:rStyle w:val="Funotenzeichen"/>
          <w:rFonts w:ascii="Arial" w:eastAsiaTheme="majorEastAsia" w:hAnsi="Arial" w:cs="Arial"/>
          <w:sz w:val="16"/>
          <w:szCs w:val="16"/>
        </w:rPr>
        <w:footnoteRef/>
      </w:r>
      <w:r>
        <w:t xml:space="preserve"> Entsprechend § 71 Abs. 3 StrlSchG (Betriebliche</w:t>
      </w:r>
      <w:r w:rsidR="00EB6165">
        <w:t xml:space="preserve"> </w:t>
      </w:r>
      <w:r>
        <w:t>Zusa</w:t>
      </w:r>
      <w:r>
        <w:t>m</w:t>
      </w:r>
      <w:r>
        <w:t>menarbeit im Strahlenschutz) haben der Strahlenschut</w:t>
      </w:r>
      <w:r>
        <w:t>z</w:t>
      </w:r>
      <w:r>
        <w:t>verantwortliche und der Strahlenschutzbeauftragte bei der Wahrnehmung ihrer Aufgaben mit dem Betriebsrat oder dem Personalrat, den Fachkräften für Arbeitssicherheit und dem ermächtigten Arzt zusammenzuarbeiten und sie über wichtige Angelegenheiten des Strahlenschutzes zu unte</w:t>
      </w:r>
      <w:r>
        <w:t>r</w:t>
      </w:r>
      <w:r>
        <w:t>richten.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D434C4"/>
    <w:lvl w:ilvl="0">
      <w:start w:val="1"/>
      <w:numFmt w:val="decimal"/>
      <w:pStyle w:val="Listennummer"/>
      <w:lvlText w:val="%1."/>
      <w:lvlJc w:val="left"/>
      <w:pPr>
        <w:tabs>
          <w:tab w:val="num" w:pos="360"/>
        </w:tabs>
        <w:ind w:left="360" w:hanging="360"/>
      </w:pPr>
    </w:lvl>
  </w:abstractNum>
  <w:abstractNum w:abstractNumId="1">
    <w:nsid w:val="043506DE"/>
    <w:multiLevelType w:val="hybridMultilevel"/>
    <w:tmpl w:val="F5EE465A"/>
    <w:lvl w:ilvl="0" w:tplc="01E404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6265E4"/>
    <w:multiLevelType w:val="multilevel"/>
    <w:tmpl w:val="EDD81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63C4CE6"/>
    <w:multiLevelType w:val="hybridMultilevel"/>
    <w:tmpl w:val="BF7EBAF2"/>
    <w:lvl w:ilvl="0" w:tplc="9AA0680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9E299A"/>
    <w:multiLevelType w:val="multilevel"/>
    <w:tmpl w:val="A12245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715AA2"/>
    <w:multiLevelType w:val="multilevel"/>
    <w:tmpl w:val="9F0AE0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04D5ED9"/>
    <w:multiLevelType w:val="hybridMultilevel"/>
    <w:tmpl w:val="D9845438"/>
    <w:lvl w:ilvl="0" w:tplc="BDBC4B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F741C3"/>
    <w:multiLevelType w:val="multilevel"/>
    <w:tmpl w:val="71DED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5C5028"/>
    <w:multiLevelType w:val="hybridMultilevel"/>
    <w:tmpl w:val="50089E64"/>
    <w:lvl w:ilvl="0" w:tplc="D0A4BF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6E7F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1681920"/>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C7F0D49"/>
    <w:multiLevelType w:val="multilevel"/>
    <w:tmpl w:val="D81C56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FA14084"/>
    <w:multiLevelType w:val="hybridMultilevel"/>
    <w:tmpl w:val="4C8C25E8"/>
    <w:lvl w:ilvl="0" w:tplc="B41AFDC2">
      <w:start w:val="1"/>
      <w:numFmt w:val="decimal"/>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3">
    <w:nsid w:val="476E09A1"/>
    <w:multiLevelType w:val="hybridMultilevel"/>
    <w:tmpl w:val="658C3D0A"/>
    <w:lvl w:ilvl="0" w:tplc="72EC5E2E">
      <w:start w:val="1"/>
      <w:numFmt w:val="decimal"/>
      <w:lvlText w:val="%1.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4">
    <w:nsid w:val="4B1F17BB"/>
    <w:multiLevelType w:val="hybridMultilevel"/>
    <w:tmpl w:val="ABCAE3D4"/>
    <w:lvl w:ilvl="0" w:tplc="63DEA0A0">
      <w:start w:val="1"/>
      <w:numFmt w:val="decimal"/>
      <w:lvlText w:val="1.%1"/>
      <w:lvlJc w:val="left"/>
      <w:pPr>
        <w:ind w:left="106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5396715C"/>
    <w:multiLevelType w:val="multilevel"/>
    <w:tmpl w:val="2D4AD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22412B"/>
    <w:multiLevelType w:val="hybridMultilevel"/>
    <w:tmpl w:val="8374857C"/>
    <w:lvl w:ilvl="0" w:tplc="C25A834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64586F"/>
    <w:multiLevelType w:val="hybridMultilevel"/>
    <w:tmpl w:val="57305B94"/>
    <w:lvl w:ilvl="0" w:tplc="24A64BA6">
      <w:start w:val="1"/>
      <w:numFmt w:val="decimal"/>
      <w:lvlText w:val="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A803592"/>
    <w:multiLevelType w:val="multilevel"/>
    <w:tmpl w:val="2C68F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61B5398B"/>
    <w:multiLevelType w:val="multilevel"/>
    <w:tmpl w:val="CE6EF2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2FE68C6"/>
    <w:multiLevelType w:val="multilevel"/>
    <w:tmpl w:val="3774C8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5897A61"/>
    <w:multiLevelType w:val="hybridMultilevel"/>
    <w:tmpl w:val="B038D9D8"/>
    <w:lvl w:ilvl="0" w:tplc="CB92357C">
      <w:start w:val="1"/>
      <w:numFmt w:val="decimal"/>
      <w:lvlText w:val="1.%1"/>
      <w:lvlJc w:val="left"/>
      <w:pPr>
        <w:ind w:left="71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950C0C"/>
    <w:multiLevelType w:val="multilevel"/>
    <w:tmpl w:val="099641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7AC7B57"/>
    <w:multiLevelType w:val="hybridMultilevel"/>
    <w:tmpl w:val="DA0EFB2C"/>
    <w:lvl w:ilvl="0" w:tplc="85F44542">
      <w:start w:val="1"/>
      <w:numFmt w:val="bullet"/>
      <w:pStyle w:val="Listenabsatz"/>
      <w:lvlText w:val=""/>
      <w:lvlJc w:val="left"/>
      <w:pPr>
        <w:ind w:left="198" w:hanging="198"/>
      </w:pPr>
      <w:rPr>
        <w:rFonts w:ascii="Symbol" w:hAnsi="Symbol" w:hint="default"/>
        <w:color w:val="1E8291" w:themeColor="tex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A97607C"/>
    <w:multiLevelType w:val="multilevel"/>
    <w:tmpl w:val="06FC3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16096A"/>
    <w:multiLevelType w:val="hybridMultilevel"/>
    <w:tmpl w:val="17DA5C24"/>
    <w:lvl w:ilvl="0" w:tplc="58F40134">
      <w:start w:val="1"/>
      <w:numFmt w:val="decimal"/>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EF0E08"/>
    <w:multiLevelType w:val="multilevel"/>
    <w:tmpl w:val="AF0287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CAD75E2"/>
    <w:multiLevelType w:val="hybridMultilevel"/>
    <w:tmpl w:val="E6CA606E"/>
    <w:lvl w:ilvl="0" w:tplc="DFAEC6BE">
      <w:start w:val="1"/>
      <w:numFmt w:val="decimal"/>
      <w:lvlText w:val="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092165"/>
    <w:multiLevelType w:val="hybridMultilevel"/>
    <w:tmpl w:val="8CD65D96"/>
    <w:lvl w:ilvl="0" w:tplc="A432ADC2">
      <w:start w:val="1"/>
      <w:numFmt w:val="decimal"/>
      <w:lvlText w:val="%1."/>
      <w:lvlJc w:val="left"/>
      <w:pPr>
        <w:tabs>
          <w:tab w:val="num" w:pos="851"/>
        </w:tabs>
        <w:ind w:left="851" w:hanging="491"/>
      </w:pPr>
      <w:rPr>
        <w:rFonts w:ascii="Calibri Light" w:hAnsi="Calibri Light" w:cs="Times New Roman" w:hint="default"/>
        <w:b w:val="0"/>
        <w:i w:val="0"/>
        <w:sz w:val="20"/>
        <w:szCs w:val="2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nsid w:val="7BB05C50"/>
    <w:multiLevelType w:val="multilevel"/>
    <w:tmpl w:val="3F9E0D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F900DA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3"/>
    <w:lvlOverride w:ilvl="0">
      <w:startOverride w:val="1"/>
    </w:lvlOverride>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1"/>
  </w:num>
  <w:num w:numId="9">
    <w:abstractNumId w:val="16"/>
  </w:num>
  <w:num w:numId="10">
    <w:abstractNumId w:val="3"/>
  </w:num>
  <w:num w:numId="11">
    <w:abstractNumId w:val="13"/>
  </w:num>
  <w:num w:numId="12">
    <w:abstractNumId w:val="21"/>
  </w:num>
  <w:num w:numId="13">
    <w:abstractNumId w:val="12"/>
  </w:num>
  <w:num w:numId="14">
    <w:abstractNumId w:val="6"/>
  </w:num>
  <w:num w:numId="15">
    <w:abstractNumId w:val="25"/>
  </w:num>
  <w:num w:numId="16">
    <w:abstractNumId w:val="0"/>
  </w:num>
  <w:num w:numId="17">
    <w:abstractNumId w:val="8"/>
  </w:num>
  <w:num w:numId="18">
    <w:abstractNumId w:val="27"/>
  </w:num>
  <w:num w:numId="19">
    <w:abstractNumId w:val="14"/>
  </w:num>
  <w:num w:numId="20">
    <w:abstractNumId w:val="7"/>
  </w:num>
  <w:num w:numId="21">
    <w:abstractNumId w:val="24"/>
  </w:num>
  <w:num w:numId="22">
    <w:abstractNumId w:val="30"/>
  </w:num>
  <w:num w:numId="23">
    <w:abstractNumId w:val="2"/>
  </w:num>
  <w:num w:numId="24">
    <w:abstractNumId w:val="10"/>
  </w:num>
  <w:num w:numId="25">
    <w:abstractNumId w:val="5"/>
  </w:num>
  <w:num w:numId="26">
    <w:abstractNumId w:val="26"/>
  </w:num>
  <w:num w:numId="27">
    <w:abstractNumId w:val="11"/>
  </w:num>
  <w:num w:numId="28">
    <w:abstractNumId w:val="19"/>
  </w:num>
  <w:num w:numId="29">
    <w:abstractNumId w:val="17"/>
  </w:num>
  <w:num w:numId="30">
    <w:abstractNumId w:val="22"/>
  </w:num>
  <w:num w:numId="31">
    <w:abstractNumId w:val="15"/>
  </w:num>
  <w:num w:numId="32">
    <w:abstractNumId w:val="20"/>
  </w:num>
  <w:num w:numId="33">
    <w:abstractNumId w:val="29"/>
  </w:num>
  <w:num w:numId="34">
    <w:abstractNumId w:val="4"/>
  </w:num>
  <w:num w:numId="35">
    <w:abstractNumId w:val="18"/>
  </w:num>
  <w:num w:numId="36">
    <w:abstractNumId w:val="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09"/>
  <w:autoHyphenation/>
  <w:hyphenationZone w:val="425"/>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E2070A"/>
    <w:rsid w:val="00020319"/>
    <w:rsid w:val="0002549C"/>
    <w:rsid w:val="000329D5"/>
    <w:rsid w:val="0004357B"/>
    <w:rsid w:val="00043680"/>
    <w:rsid w:val="00045AC4"/>
    <w:rsid w:val="00046E5E"/>
    <w:rsid w:val="00050D5A"/>
    <w:rsid w:val="00052186"/>
    <w:rsid w:val="0008773C"/>
    <w:rsid w:val="000A29D3"/>
    <w:rsid w:val="000A35E1"/>
    <w:rsid w:val="000A5CF7"/>
    <w:rsid w:val="000D7A2B"/>
    <w:rsid w:val="000F4F97"/>
    <w:rsid w:val="00110733"/>
    <w:rsid w:val="00141A55"/>
    <w:rsid w:val="001444A1"/>
    <w:rsid w:val="001723EA"/>
    <w:rsid w:val="001A1C3C"/>
    <w:rsid w:val="001A4BBF"/>
    <w:rsid w:val="001A7340"/>
    <w:rsid w:val="001B09C8"/>
    <w:rsid w:val="001B53A4"/>
    <w:rsid w:val="001C57F7"/>
    <w:rsid w:val="001E178F"/>
    <w:rsid w:val="001E1EEA"/>
    <w:rsid w:val="001F7D7E"/>
    <w:rsid w:val="0022324B"/>
    <w:rsid w:val="002241B4"/>
    <w:rsid w:val="00250739"/>
    <w:rsid w:val="002561E7"/>
    <w:rsid w:val="0025769A"/>
    <w:rsid w:val="00257E41"/>
    <w:rsid w:val="0026056F"/>
    <w:rsid w:val="00272320"/>
    <w:rsid w:val="002759DC"/>
    <w:rsid w:val="00287630"/>
    <w:rsid w:val="002908BC"/>
    <w:rsid w:val="00295E32"/>
    <w:rsid w:val="002A36EF"/>
    <w:rsid w:val="002A6EA4"/>
    <w:rsid w:val="002B61B7"/>
    <w:rsid w:val="002C5E83"/>
    <w:rsid w:val="002E00E8"/>
    <w:rsid w:val="0034686C"/>
    <w:rsid w:val="003522DA"/>
    <w:rsid w:val="0036661D"/>
    <w:rsid w:val="00374E5D"/>
    <w:rsid w:val="00376B05"/>
    <w:rsid w:val="0038155F"/>
    <w:rsid w:val="0039041A"/>
    <w:rsid w:val="003C6B12"/>
    <w:rsid w:val="003D3C8E"/>
    <w:rsid w:val="003D4794"/>
    <w:rsid w:val="003D5193"/>
    <w:rsid w:val="003D5251"/>
    <w:rsid w:val="003E286F"/>
    <w:rsid w:val="003E6FB8"/>
    <w:rsid w:val="003E7351"/>
    <w:rsid w:val="003F36AA"/>
    <w:rsid w:val="003F7C81"/>
    <w:rsid w:val="00434B61"/>
    <w:rsid w:val="00442657"/>
    <w:rsid w:val="0044490B"/>
    <w:rsid w:val="00494830"/>
    <w:rsid w:val="00495E94"/>
    <w:rsid w:val="00497CE5"/>
    <w:rsid w:val="004A2482"/>
    <w:rsid w:val="004F553D"/>
    <w:rsid w:val="00521552"/>
    <w:rsid w:val="00543F4A"/>
    <w:rsid w:val="00565D59"/>
    <w:rsid w:val="005942ED"/>
    <w:rsid w:val="005A3694"/>
    <w:rsid w:val="006060F8"/>
    <w:rsid w:val="006136C2"/>
    <w:rsid w:val="00616589"/>
    <w:rsid w:val="0066621C"/>
    <w:rsid w:val="006A0815"/>
    <w:rsid w:val="006A10A6"/>
    <w:rsid w:val="006B008F"/>
    <w:rsid w:val="006C0D5C"/>
    <w:rsid w:val="006C4F0D"/>
    <w:rsid w:val="00733CA8"/>
    <w:rsid w:val="00737166"/>
    <w:rsid w:val="00745E2E"/>
    <w:rsid w:val="00764CCF"/>
    <w:rsid w:val="00796C95"/>
    <w:rsid w:val="007A2290"/>
    <w:rsid w:val="007C32F2"/>
    <w:rsid w:val="007E44EB"/>
    <w:rsid w:val="00836B4C"/>
    <w:rsid w:val="00867D08"/>
    <w:rsid w:val="008976EF"/>
    <w:rsid w:val="008A09AB"/>
    <w:rsid w:val="008B1AAA"/>
    <w:rsid w:val="008C2AA0"/>
    <w:rsid w:val="008F4C48"/>
    <w:rsid w:val="008F5874"/>
    <w:rsid w:val="009073DF"/>
    <w:rsid w:val="0093762B"/>
    <w:rsid w:val="009554E7"/>
    <w:rsid w:val="009747D4"/>
    <w:rsid w:val="009953F9"/>
    <w:rsid w:val="009C0887"/>
    <w:rsid w:val="009E2B76"/>
    <w:rsid w:val="009F35C9"/>
    <w:rsid w:val="00A06227"/>
    <w:rsid w:val="00A15470"/>
    <w:rsid w:val="00A15F3F"/>
    <w:rsid w:val="00A22B59"/>
    <w:rsid w:val="00A31F8C"/>
    <w:rsid w:val="00A409BB"/>
    <w:rsid w:val="00A52CBA"/>
    <w:rsid w:val="00A72DBA"/>
    <w:rsid w:val="00A830C5"/>
    <w:rsid w:val="00A90C58"/>
    <w:rsid w:val="00AB0815"/>
    <w:rsid w:val="00AB43B0"/>
    <w:rsid w:val="00B166C7"/>
    <w:rsid w:val="00B31754"/>
    <w:rsid w:val="00B360C6"/>
    <w:rsid w:val="00B54D71"/>
    <w:rsid w:val="00B56516"/>
    <w:rsid w:val="00B63AB3"/>
    <w:rsid w:val="00B6600A"/>
    <w:rsid w:val="00B95C91"/>
    <w:rsid w:val="00BA1E3C"/>
    <w:rsid w:val="00BC1CCA"/>
    <w:rsid w:val="00BD41F1"/>
    <w:rsid w:val="00BD7459"/>
    <w:rsid w:val="00C07ECA"/>
    <w:rsid w:val="00C1015B"/>
    <w:rsid w:val="00C218DF"/>
    <w:rsid w:val="00C364B5"/>
    <w:rsid w:val="00C521C0"/>
    <w:rsid w:val="00CB225F"/>
    <w:rsid w:val="00CB7A2D"/>
    <w:rsid w:val="00CC5C63"/>
    <w:rsid w:val="00CD337C"/>
    <w:rsid w:val="00CE5E31"/>
    <w:rsid w:val="00CF070C"/>
    <w:rsid w:val="00CF7E8D"/>
    <w:rsid w:val="00D03AA4"/>
    <w:rsid w:val="00D14288"/>
    <w:rsid w:val="00D269FE"/>
    <w:rsid w:val="00D46EF4"/>
    <w:rsid w:val="00DC6CB6"/>
    <w:rsid w:val="00DE2E5E"/>
    <w:rsid w:val="00DE3D8C"/>
    <w:rsid w:val="00E1192A"/>
    <w:rsid w:val="00E1536F"/>
    <w:rsid w:val="00E2070A"/>
    <w:rsid w:val="00E527FA"/>
    <w:rsid w:val="00E67259"/>
    <w:rsid w:val="00E878FA"/>
    <w:rsid w:val="00E91AFC"/>
    <w:rsid w:val="00E96F82"/>
    <w:rsid w:val="00EB5F5F"/>
    <w:rsid w:val="00EB6113"/>
    <w:rsid w:val="00EB6165"/>
    <w:rsid w:val="00EC7110"/>
    <w:rsid w:val="00EC732D"/>
    <w:rsid w:val="00F24CC6"/>
    <w:rsid w:val="00F465C3"/>
    <w:rsid w:val="00F50CB9"/>
    <w:rsid w:val="00F53955"/>
    <w:rsid w:val="00F6458C"/>
    <w:rsid w:val="00F731CE"/>
    <w:rsid w:val="00F82819"/>
    <w:rsid w:val="00FB48F7"/>
    <w:rsid w:val="00FB760C"/>
    <w:rsid w:val="00FE5398"/>
    <w:rsid w:val="00FE61F2"/>
    <w:rsid w:val="00FF7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444A1"/>
    <w:pPr>
      <w:spacing w:after="240" w:line="271" w:lineRule="auto"/>
      <w:jc w:val="both"/>
    </w:pPr>
    <w:rPr>
      <w:rFonts w:ascii="Calibri Light" w:hAnsi="Calibri Light"/>
      <w:color w:val="4D4D4D"/>
      <w:sz w:val="20"/>
    </w:rPr>
  </w:style>
  <w:style w:type="paragraph" w:styleId="berschrift1">
    <w:name w:val="heading 1"/>
    <w:basedOn w:val="Standard"/>
    <w:next w:val="Standard"/>
    <w:link w:val="berschrift1Zchn"/>
    <w:autoRedefine/>
    <w:uiPriority w:val="9"/>
    <w:qFormat/>
    <w:rsid w:val="00A15470"/>
    <w:pPr>
      <w:keepNext/>
      <w:keepLines/>
      <w:numPr>
        <w:numId w:val="35"/>
      </w:numPr>
      <w:spacing w:after="120" w:line="240" w:lineRule="auto"/>
      <w:ind w:left="851" w:hanging="851"/>
      <w:jc w:val="left"/>
      <w:outlineLvl w:val="0"/>
    </w:pPr>
    <w:rPr>
      <w:rFonts w:ascii="Calibri" w:eastAsiaTheme="majorEastAsia" w:hAnsi="Calibri" w:cstheme="majorBidi"/>
      <w:b/>
      <w:color w:val="1E8291" w:themeColor="text1"/>
      <w:sz w:val="32"/>
      <w:szCs w:val="32"/>
    </w:rPr>
  </w:style>
  <w:style w:type="paragraph" w:styleId="berschrift2">
    <w:name w:val="heading 2"/>
    <w:basedOn w:val="Standard"/>
    <w:next w:val="Standard"/>
    <w:link w:val="berschrift2Zchn"/>
    <w:autoRedefine/>
    <w:uiPriority w:val="9"/>
    <w:unhideWhenUsed/>
    <w:qFormat/>
    <w:rsid w:val="00A15470"/>
    <w:pPr>
      <w:numPr>
        <w:ilvl w:val="1"/>
        <w:numId w:val="35"/>
      </w:numPr>
      <w:spacing w:before="120" w:after="40" w:line="240" w:lineRule="auto"/>
      <w:ind w:left="851" w:hanging="851"/>
      <w:jc w:val="left"/>
      <w:outlineLvl w:val="1"/>
    </w:pPr>
    <w:rPr>
      <w:rFonts w:ascii="Calibri" w:hAnsi="Calibri"/>
      <w:b/>
      <w:color w:val="1E8291" w:themeColor="text1"/>
      <w:sz w:val="24"/>
    </w:rPr>
  </w:style>
  <w:style w:type="paragraph" w:styleId="berschrift3">
    <w:name w:val="heading 3"/>
    <w:basedOn w:val="Standard"/>
    <w:next w:val="Standard"/>
    <w:link w:val="berschrift3Zchn"/>
    <w:autoRedefine/>
    <w:uiPriority w:val="9"/>
    <w:unhideWhenUsed/>
    <w:qFormat/>
    <w:rsid w:val="003D3C8E"/>
    <w:pPr>
      <w:numPr>
        <w:ilvl w:val="2"/>
        <w:numId w:val="35"/>
      </w:numPr>
      <w:spacing w:before="40" w:after="40" w:line="240" w:lineRule="auto"/>
      <w:ind w:left="851" w:hanging="851"/>
      <w:jc w:val="left"/>
      <w:outlineLvl w:val="2"/>
    </w:pPr>
    <w:rPr>
      <w:rFonts w:ascii="Calibri" w:eastAsiaTheme="majorEastAsia" w:hAnsi="Calibri" w:cstheme="majorBidi"/>
      <w:color w:val="1E8291" w:themeColor="text1"/>
      <w:szCs w:val="24"/>
    </w:rPr>
  </w:style>
  <w:style w:type="paragraph" w:styleId="berschrift4">
    <w:name w:val="heading 4"/>
    <w:basedOn w:val="Standard"/>
    <w:next w:val="Standard"/>
    <w:link w:val="berschrift4Zchn"/>
    <w:uiPriority w:val="9"/>
    <w:semiHidden/>
    <w:unhideWhenUsed/>
    <w:qFormat/>
    <w:rsid w:val="00250739"/>
    <w:pPr>
      <w:keepNext/>
      <w:keepLines/>
      <w:numPr>
        <w:ilvl w:val="3"/>
        <w:numId w:val="35"/>
      </w:numPr>
      <w:spacing w:before="40"/>
      <w:outlineLvl w:val="3"/>
    </w:pPr>
    <w:rPr>
      <w:rFonts w:asciiTheme="majorHAnsi" w:eastAsiaTheme="majorEastAsia" w:hAnsiTheme="majorHAnsi" w:cstheme="majorBidi"/>
      <w:i/>
      <w:iCs/>
      <w:color w:val="954A00" w:themeColor="accent1" w:themeShade="BF"/>
    </w:rPr>
  </w:style>
  <w:style w:type="paragraph" w:styleId="berschrift5">
    <w:name w:val="heading 5"/>
    <w:basedOn w:val="Standard"/>
    <w:next w:val="Standard"/>
    <w:link w:val="berschrift5Zchn"/>
    <w:uiPriority w:val="9"/>
    <w:semiHidden/>
    <w:unhideWhenUsed/>
    <w:qFormat/>
    <w:rsid w:val="00250739"/>
    <w:pPr>
      <w:keepNext/>
      <w:keepLines/>
      <w:numPr>
        <w:ilvl w:val="4"/>
        <w:numId w:val="35"/>
      </w:numPr>
      <w:spacing w:before="40"/>
      <w:outlineLvl w:val="4"/>
    </w:pPr>
    <w:rPr>
      <w:rFonts w:asciiTheme="majorHAnsi" w:eastAsiaTheme="majorEastAsia" w:hAnsiTheme="majorHAnsi" w:cstheme="majorBidi"/>
      <w:color w:val="954A00" w:themeColor="accent1" w:themeShade="BF"/>
    </w:rPr>
  </w:style>
  <w:style w:type="paragraph" w:styleId="berschrift6">
    <w:name w:val="heading 6"/>
    <w:basedOn w:val="Standard"/>
    <w:next w:val="Standard"/>
    <w:link w:val="berschrift6Zchn"/>
    <w:uiPriority w:val="9"/>
    <w:semiHidden/>
    <w:unhideWhenUsed/>
    <w:qFormat/>
    <w:rsid w:val="00250739"/>
    <w:pPr>
      <w:keepNext/>
      <w:keepLines/>
      <w:numPr>
        <w:ilvl w:val="5"/>
        <w:numId w:val="35"/>
      </w:numPr>
      <w:spacing w:before="40"/>
      <w:outlineLvl w:val="5"/>
    </w:pPr>
    <w:rPr>
      <w:rFonts w:asciiTheme="majorHAnsi" w:eastAsiaTheme="majorEastAsia" w:hAnsiTheme="majorHAnsi" w:cstheme="majorBidi"/>
      <w:color w:val="633100" w:themeColor="accent1" w:themeShade="7F"/>
    </w:rPr>
  </w:style>
  <w:style w:type="paragraph" w:styleId="berschrift7">
    <w:name w:val="heading 7"/>
    <w:basedOn w:val="Standard"/>
    <w:next w:val="Standard"/>
    <w:link w:val="berschrift7Zchn"/>
    <w:uiPriority w:val="9"/>
    <w:semiHidden/>
    <w:unhideWhenUsed/>
    <w:qFormat/>
    <w:rsid w:val="00250739"/>
    <w:pPr>
      <w:keepNext/>
      <w:keepLines/>
      <w:numPr>
        <w:ilvl w:val="6"/>
        <w:numId w:val="35"/>
      </w:numPr>
      <w:spacing w:before="40"/>
      <w:outlineLvl w:val="6"/>
    </w:pPr>
    <w:rPr>
      <w:rFonts w:asciiTheme="majorHAnsi" w:eastAsiaTheme="majorEastAsia" w:hAnsiTheme="majorHAnsi" w:cstheme="majorBidi"/>
      <w:i/>
      <w:iCs/>
      <w:color w:val="633100" w:themeColor="accent1" w:themeShade="7F"/>
    </w:rPr>
  </w:style>
  <w:style w:type="paragraph" w:styleId="berschrift8">
    <w:name w:val="heading 8"/>
    <w:basedOn w:val="Standard"/>
    <w:next w:val="Standard"/>
    <w:link w:val="berschrift8Zchn"/>
    <w:uiPriority w:val="9"/>
    <w:semiHidden/>
    <w:unhideWhenUsed/>
    <w:qFormat/>
    <w:rsid w:val="00250739"/>
    <w:pPr>
      <w:keepNext/>
      <w:keepLines/>
      <w:numPr>
        <w:ilvl w:val="7"/>
        <w:numId w:val="35"/>
      </w:numPr>
      <w:spacing w:before="40"/>
      <w:outlineLvl w:val="7"/>
    </w:pPr>
    <w:rPr>
      <w:rFonts w:asciiTheme="majorHAnsi" w:eastAsiaTheme="majorEastAsia" w:hAnsiTheme="majorHAnsi" w:cstheme="majorBidi"/>
      <w:color w:val="26A7BB" w:themeColor="text1" w:themeTint="D8"/>
      <w:sz w:val="21"/>
      <w:szCs w:val="21"/>
    </w:rPr>
  </w:style>
  <w:style w:type="paragraph" w:styleId="berschrift9">
    <w:name w:val="heading 9"/>
    <w:basedOn w:val="Standard"/>
    <w:next w:val="Standard"/>
    <w:link w:val="berschrift9Zchn"/>
    <w:uiPriority w:val="9"/>
    <w:semiHidden/>
    <w:unhideWhenUsed/>
    <w:qFormat/>
    <w:rsid w:val="00250739"/>
    <w:pPr>
      <w:keepNext/>
      <w:keepLines/>
      <w:numPr>
        <w:ilvl w:val="8"/>
        <w:numId w:val="35"/>
      </w:numPr>
      <w:spacing w:before="40"/>
      <w:outlineLvl w:val="8"/>
    </w:pPr>
    <w:rPr>
      <w:rFonts w:asciiTheme="majorHAnsi" w:eastAsiaTheme="majorEastAsia" w:hAnsiTheme="majorHAnsi" w:cstheme="majorBidi"/>
      <w:i/>
      <w:iCs/>
      <w:color w:val="26A7B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2070A"/>
  </w:style>
  <w:style w:type="paragraph" w:styleId="Fuzeile">
    <w:name w:val="footer"/>
    <w:basedOn w:val="Standard"/>
    <w:link w:val="FuzeileZchn"/>
    <w:uiPriority w:val="99"/>
    <w:unhideWhenUsed/>
    <w:rsid w:val="00E207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070A"/>
  </w:style>
  <w:style w:type="paragraph" w:styleId="Sprechblasentext">
    <w:name w:val="Balloon Text"/>
    <w:basedOn w:val="Standard"/>
    <w:link w:val="SprechblasentextZchn"/>
    <w:uiPriority w:val="99"/>
    <w:semiHidden/>
    <w:unhideWhenUsed/>
    <w:rsid w:val="00E207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70A"/>
    <w:rPr>
      <w:rFonts w:ascii="Segoe UI" w:hAnsi="Segoe UI" w:cs="Segoe UI"/>
      <w:sz w:val="18"/>
      <w:szCs w:val="18"/>
    </w:rPr>
  </w:style>
  <w:style w:type="paragraph" w:customStyle="1" w:styleId="EinfAbs">
    <w:name w:val="[Einf. Abs.]"/>
    <w:basedOn w:val="Standard"/>
    <w:autoRedefine/>
    <w:uiPriority w:val="99"/>
    <w:rsid w:val="00DE2E5E"/>
    <w:pPr>
      <w:tabs>
        <w:tab w:val="left" w:pos="283"/>
      </w:tabs>
      <w:autoSpaceDE w:val="0"/>
      <w:autoSpaceDN w:val="0"/>
      <w:adjustRightInd w:val="0"/>
      <w:ind w:firstLine="283"/>
      <w:jc w:val="left"/>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A15470"/>
    <w:rPr>
      <w:rFonts w:ascii="Calibri" w:eastAsiaTheme="majorEastAsia" w:hAnsi="Calibri" w:cstheme="majorBidi"/>
      <w:b/>
      <w:color w:val="1E8291" w:themeColor="text1"/>
      <w:sz w:val="32"/>
      <w:szCs w:val="32"/>
    </w:rPr>
  </w:style>
  <w:style w:type="paragraph" w:styleId="Inhaltsverzeichnisberschrift">
    <w:name w:val="TOC Heading"/>
    <w:basedOn w:val="berschrift1"/>
    <w:next w:val="Standard"/>
    <w:autoRedefine/>
    <w:uiPriority w:val="39"/>
    <w:unhideWhenUsed/>
    <w:qFormat/>
    <w:rsid w:val="00A31F8C"/>
    <w:pPr>
      <w:numPr>
        <w:numId w:val="0"/>
      </w:numPr>
      <w:spacing w:line="259" w:lineRule="auto"/>
      <w:outlineLvl w:val="9"/>
    </w:pPr>
    <w:rPr>
      <w:lang w:eastAsia="de-DE"/>
    </w:rPr>
  </w:style>
  <w:style w:type="character" w:customStyle="1" w:styleId="berschrift2Zchn">
    <w:name w:val="Überschrift 2 Zchn"/>
    <w:basedOn w:val="Absatz-Standardschriftart"/>
    <w:link w:val="berschrift2"/>
    <w:uiPriority w:val="9"/>
    <w:rsid w:val="00A15470"/>
    <w:rPr>
      <w:rFonts w:ascii="Calibri" w:hAnsi="Calibri"/>
      <w:b/>
      <w:color w:val="1E8291" w:themeColor="text1"/>
      <w:sz w:val="24"/>
    </w:rPr>
  </w:style>
  <w:style w:type="paragraph" w:styleId="Verzeichnis1">
    <w:name w:val="toc 1"/>
    <w:basedOn w:val="Standard"/>
    <w:next w:val="Standard"/>
    <w:autoRedefine/>
    <w:uiPriority w:val="39"/>
    <w:unhideWhenUsed/>
    <w:rsid w:val="00A31F8C"/>
    <w:pPr>
      <w:tabs>
        <w:tab w:val="left" w:pos="851"/>
        <w:tab w:val="right" w:leader="dot" w:pos="9288"/>
      </w:tabs>
      <w:spacing w:after="100" w:line="259" w:lineRule="auto"/>
      <w:ind w:left="851" w:right="227" w:hanging="851"/>
    </w:pPr>
    <w:rPr>
      <w:rFonts w:ascii="Calibri" w:hAnsi="Calibri"/>
      <w:b/>
      <w:noProof/>
      <w:color w:val="1E8291" w:themeColor="text1"/>
      <w:sz w:val="22"/>
    </w:rPr>
  </w:style>
  <w:style w:type="character" w:styleId="Hyperlink">
    <w:name w:val="Hyperlink"/>
    <w:basedOn w:val="Absatz-Standardschriftart"/>
    <w:uiPriority w:val="99"/>
    <w:unhideWhenUsed/>
    <w:rsid w:val="002A6EA4"/>
    <w:rPr>
      <w:color w:val="0000FF" w:themeColor="hyperlink"/>
      <w:u w:val="single"/>
    </w:rPr>
  </w:style>
  <w:style w:type="character" w:styleId="Fett">
    <w:name w:val="Strong"/>
    <w:basedOn w:val="Absatz-Standardschriftart"/>
    <w:uiPriority w:val="22"/>
    <w:qFormat/>
    <w:rsid w:val="00A52CBA"/>
    <w:rPr>
      <w:b/>
      <w:bCs/>
    </w:rPr>
  </w:style>
  <w:style w:type="character" w:styleId="IntensiveHervorhebung">
    <w:name w:val="Intense Emphasis"/>
    <w:basedOn w:val="Absatz-Standardschriftart"/>
    <w:uiPriority w:val="21"/>
    <w:qFormat/>
    <w:rsid w:val="00A52CBA"/>
    <w:rPr>
      <w:b/>
      <w:i w:val="0"/>
      <w:iCs/>
      <w:color w:val="1E8291" w:themeColor="text1"/>
    </w:rPr>
  </w:style>
  <w:style w:type="paragraph" w:styleId="Listenabsatz">
    <w:name w:val="List Paragraph"/>
    <w:basedOn w:val="Standard"/>
    <w:uiPriority w:val="34"/>
    <w:qFormat/>
    <w:rsid w:val="00FB760C"/>
    <w:pPr>
      <w:numPr>
        <w:numId w:val="1"/>
      </w:numPr>
      <w:spacing w:after="80"/>
    </w:pPr>
    <w:rPr>
      <w:rFonts w:ascii="Arial" w:hAnsi="Arial"/>
    </w:rPr>
  </w:style>
  <w:style w:type="paragraph" w:styleId="Verzeichnis2">
    <w:name w:val="toc 2"/>
    <w:basedOn w:val="Standard"/>
    <w:next w:val="Standard"/>
    <w:autoRedefine/>
    <w:uiPriority w:val="39"/>
    <w:unhideWhenUsed/>
    <w:rsid w:val="00A31F8C"/>
    <w:pPr>
      <w:tabs>
        <w:tab w:val="left" w:pos="851"/>
        <w:tab w:val="right" w:leader="dot" w:pos="9288"/>
      </w:tabs>
      <w:spacing w:after="100" w:line="259" w:lineRule="auto"/>
      <w:ind w:left="851" w:right="227" w:hanging="851"/>
    </w:pPr>
    <w:rPr>
      <w:sz w:val="22"/>
    </w:rPr>
  </w:style>
  <w:style w:type="paragraph" w:styleId="Verzeichnis3">
    <w:name w:val="toc 3"/>
    <w:basedOn w:val="Standard"/>
    <w:next w:val="Standard"/>
    <w:autoRedefine/>
    <w:uiPriority w:val="39"/>
    <w:unhideWhenUsed/>
    <w:rsid w:val="00A31F8C"/>
    <w:pPr>
      <w:tabs>
        <w:tab w:val="left" w:pos="851"/>
        <w:tab w:val="right" w:leader="dot" w:pos="9288"/>
      </w:tabs>
      <w:spacing w:after="100" w:line="259" w:lineRule="auto"/>
      <w:ind w:left="851" w:right="227" w:hanging="851"/>
    </w:pPr>
    <w:rPr>
      <w:rFonts w:eastAsiaTheme="minorEastAsia" w:cs="Times New Roman"/>
      <w:lang w:eastAsia="de-DE"/>
    </w:rPr>
  </w:style>
  <w:style w:type="paragraph" w:customStyle="1" w:styleId="Hinweisbox">
    <w:name w:val="Hinweisbox"/>
    <w:basedOn w:val="Standard"/>
    <w:link w:val="HinweisboxZchn"/>
    <w:qFormat/>
    <w:rsid w:val="00C364B5"/>
    <w:pPr>
      <w:pBdr>
        <w:top w:val="single" w:sz="48" w:space="7" w:color="E8F2F4"/>
        <w:left w:val="single" w:sz="48" w:space="7" w:color="E8F2F4"/>
        <w:bottom w:val="single" w:sz="48" w:space="8" w:color="E8F2F4"/>
        <w:right w:val="single" w:sz="48" w:space="7" w:color="E8F2F4"/>
      </w:pBdr>
      <w:shd w:val="clear" w:color="auto" w:fill="E8F2F4"/>
      <w:ind w:left="284" w:right="284"/>
    </w:pPr>
    <w:rPr>
      <w:color w:val="1E8291" w:themeColor="text1"/>
    </w:rPr>
  </w:style>
  <w:style w:type="table" w:styleId="Tabellengitternetz">
    <w:name w:val="Table Grid"/>
    <w:basedOn w:val="NormaleTabelle"/>
    <w:uiPriority w:val="59"/>
    <w:rsid w:val="00E1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weisboxZchn">
    <w:name w:val="Hinweisbox Zchn"/>
    <w:basedOn w:val="Absatz-Standardschriftart"/>
    <w:link w:val="Hinweisbox"/>
    <w:rsid w:val="00C364B5"/>
    <w:rPr>
      <w:rFonts w:ascii="Calibri Light" w:hAnsi="Calibri Light"/>
      <w:color w:val="1E8291" w:themeColor="text1"/>
      <w:sz w:val="19"/>
      <w:shd w:val="clear" w:color="auto" w:fill="E8F2F4"/>
    </w:rPr>
  </w:style>
  <w:style w:type="table" w:customStyle="1" w:styleId="PlainTable4">
    <w:name w:val="Plain Table 4"/>
    <w:basedOn w:val="NormaleTabelle"/>
    <w:uiPriority w:val="44"/>
    <w:rsid w:val="00E1536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blStylePr w:type="firstRow">
      <w:pPr>
        <w:jc w:val="left"/>
      </w:pPr>
      <w:rPr>
        <w:rFonts w:ascii="Calibri" w:hAnsi="Calibri"/>
        <w:b/>
        <w:bCs/>
        <w:color w:val="FFFFFF" w:themeColor="background1"/>
      </w:rPr>
      <w:tblPr/>
      <w:tcPr>
        <w:shd w:val="clear" w:color="auto" w:fill="C86400" w:themeFill="accent1"/>
        <w:vAlign w:val="center"/>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rsid w:val="00046E5E"/>
    <w:pPr>
      <w:spacing w:after="0" w:line="240" w:lineRule="auto"/>
    </w:pPr>
    <w:rPr>
      <w:rFonts w:ascii="Calibri Light" w:hAnsi="Calibri Light"/>
      <w:color w:val="4D4D4D"/>
      <w:sz w:val="19"/>
    </w:rPr>
  </w:style>
  <w:style w:type="character" w:customStyle="1" w:styleId="berschrift3Zchn">
    <w:name w:val="Überschrift 3 Zchn"/>
    <w:basedOn w:val="Absatz-Standardschriftart"/>
    <w:link w:val="berschrift3"/>
    <w:uiPriority w:val="9"/>
    <w:rsid w:val="003D3C8E"/>
    <w:rPr>
      <w:rFonts w:ascii="Calibri" w:eastAsiaTheme="majorEastAsia" w:hAnsi="Calibri" w:cstheme="majorBidi"/>
      <w:color w:val="1E8291" w:themeColor="text1"/>
      <w:sz w:val="20"/>
      <w:szCs w:val="24"/>
    </w:rPr>
  </w:style>
  <w:style w:type="character" w:customStyle="1" w:styleId="berschrift4Zchn">
    <w:name w:val="Überschrift 4 Zchn"/>
    <w:basedOn w:val="Absatz-Standardschriftart"/>
    <w:link w:val="berschrift4"/>
    <w:uiPriority w:val="9"/>
    <w:semiHidden/>
    <w:rsid w:val="00250739"/>
    <w:rPr>
      <w:rFonts w:asciiTheme="majorHAnsi" w:eastAsiaTheme="majorEastAsia" w:hAnsiTheme="majorHAnsi" w:cstheme="majorBidi"/>
      <w:i/>
      <w:iCs/>
      <w:color w:val="954A00" w:themeColor="accent1" w:themeShade="BF"/>
      <w:sz w:val="19"/>
    </w:rPr>
  </w:style>
  <w:style w:type="paragraph" w:styleId="Listennummer">
    <w:name w:val="List Number"/>
    <w:basedOn w:val="Standard"/>
    <w:uiPriority w:val="99"/>
    <w:semiHidden/>
    <w:unhideWhenUsed/>
    <w:rsid w:val="00374E5D"/>
    <w:pPr>
      <w:numPr>
        <w:numId w:val="16"/>
      </w:numPr>
      <w:contextualSpacing/>
    </w:pPr>
  </w:style>
  <w:style w:type="paragraph" w:styleId="Unterschrift">
    <w:name w:val="Signature"/>
    <w:basedOn w:val="Standard"/>
    <w:link w:val="UnterschriftZchn"/>
    <w:uiPriority w:val="99"/>
    <w:semiHidden/>
    <w:unhideWhenUsed/>
    <w:rsid w:val="00374E5D"/>
    <w:pPr>
      <w:spacing w:line="240" w:lineRule="auto"/>
      <w:ind w:left="4252"/>
    </w:pPr>
  </w:style>
  <w:style w:type="character" w:customStyle="1" w:styleId="UnterschriftZchn">
    <w:name w:val="Unterschrift Zchn"/>
    <w:basedOn w:val="Absatz-Standardschriftart"/>
    <w:link w:val="Unterschrift"/>
    <w:uiPriority w:val="99"/>
    <w:semiHidden/>
    <w:rsid w:val="00374E5D"/>
    <w:rPr>
      <w:rFonts w:ascii="Calibri Light" w:hAnsi="Calibri Light"/>
      <w:color w:val="4D4D4D"/>
      <w:sz w:val="19"/>
    </w:rPr>
  </w:style>
  <w:style w:type="character" w:customStyle="1" w:styleId="berschrift5Zchn">
    <w:name w:val="Überschrift 5 Zchn"/>
    <w:basedOn w:val="Absatz-Standardschriftart"/>
    <w:link w:val="berschrift5"/>
    <w:uiPriority w:val="9"/>
    <w:semiHidden/>
    <w:rsid w:val="00250739"/>
    <w:rPr>
      <w:rFonts w:asciiTheme="majorHAnsi" w:eastAsiaTheme="majorEastAsia" w:hAnsiTheme="majorHAnsi" w:cstheme="majorBidi"/>
      <w:color w:val="954A00" w:themeColor="accent1" w:themeShade="BF"/>
      <w:sz w:val="19"/>
    </w:rPr>
  </w:style>
  <w:style w:type="character" w:customStyle="1" w:styleId="berschrift6Zchn">
    <w:name w:val="Überschrift 6 Zchn"/>
    <w:basedOn w:val="Absatz-Standardschriftart"/>
    <w:link w:val="berschrift6"/>
    <w:uiPriority w:val="9"/>
    <w:semiHidden/>
    <w:rsid w:val="00250739"/>
    <w:rPr>
      <w:rFonts w:asciiTheme="majorHAnsi" w:eastAsiaTheme="majorEastAsia" w:hAnsiTheme="majorHAnsi" w:cstheme="majorBidi"/>
      <w:color w:val="633100" w:themeColor="accent1" w:themeShade="7F"/>
      <w:sz w:val="19"/>
    </w:rPr>
  </w:style>
  <w:style w:type="character" w:customStyle="1" w:styleId="berschrift7Zchn">
    <w:name w:val="Überschrift 7 Zchn"/>
    <w:basedOn w:val="Absatz-Standardschriftart"/>
    <w:link w:val="berschrift7"/>
    <w:uiPriority w:val="9"/>
    <w:semiHidden/>
    <w:rsid w:val="00250739"/>
    <w:rPr>
      <w:rFonts w:asciiTheme="majorHAnsi" w:eastAsiaTheme="majorEastAsia" w:hAnsiTheme="majorHAnsi" w:cstheme="majorBidi"/>
      <w:i/>
      <w:iCs/>
      <w:color w:val="633100" w:themeColor="accent1" w:themeShade="7F"/>
      <w:sz w:val="19"/>
    </w:rPr>
  </w:style>
  <w:style w:type="character" w:customStyle="1" w:styleId="berschrift8Zchn">
    <w:name w:val="Überschrift 8 Zchn"/>
    <w:basedOn w:val="Absatz-Standardschriftart"/>
    <w:link w:val="berschrift8"/>
    <w:uiPriority w:val="9"/>
    <w:semiHidden/>
    <w:rsid w:val="00250739"/>
    <w:rPr>
      <w:rFonts w:asciiTheme="majorHAnsi" w:eastAsiaTheme="majorEastAsia" w:hAnsiTheme="majorHAnsi" w:cstheme="majorBidi"/>
      <w:color w:val="26A7BB" w:themeColor="text1" w:themeTint="D8"/>
      <w:sz w:val="21"/>
      <w:szCs w:val="21"/>
    </w:rPr>
  </w:style>
  <w:style w:type="character" w:customStyle="1" w:styleId="berschrift9Zchn">
    <w:name w:val="Überschrift 9 Zchn"/>
    <w:basedOn w:val="Absatz-Standardschriftart"/>
    <w:link w:val="berschrift9"/>
    <w:uiPriority w:val="9"/>
    <w:semiHidden/>
    <w:rsid w:val="00250739"/>
    <w:rPr>
      <w:rFonts w:asciiTheme="majorHAnsi" w:eastAsiaTheme="majorEastAsia" w:hAnsiTheme="majorHAnsi" w:cstheme="majorBidi"/>
      <w:i/>
      <w:iCs/>
      <w:color w:val="26A7BB" w:themeColor="text1" w:themeTint="D8"/>
      <w:sz w:val="21"/>
      <w:szCs w:val="21"/>
    </w:rPr>
  </w:style>
  <w:style w:type="paragraph" w:styleId="Listenfortsetzung2">
    <w:name w:val="List Continue 2"/>
    <w:basedOn w:val="Standard"/>
    <w:uiPriority w:val="99"/>
    <w:semiHidden/>
    <w:unhideWhenUsed/>
    <w:rsid w:val="00C521C0"/>
    <w:pPr>
      <w:spacing w:after="120"/>
      <w:ind w:left="566"/>
      <w:contextualSpacing/>
    </w:pPr>
  </w:style>
  <w:style w:type="paragraph" w:customStyle="1" w:styleId="Aufzhlung1">
    <w:name w:val="Aufzählung 1"/>
    <w:basedOn w:val="Listenabsatz"/>
    <w:qFormat/>
    <w:rsid w:val="003E286F"/>
    <w:rPr>
      <w:rFonts w:ascii="Calibri Light" w:hAnsi="Calibri Light"/>
    </w:rPr>
  </w:style>
  <w:style w:type="paragraph" w:styleId="Funotentext">
    <w:name w:val="footnote text"/>
    <w:basedOn w:val="Standard"/>
    <w:link w:val="FunotentextZchn"/>
    <w:autoRedefine/>
    <w:unhideWhenUsed/>
    <w:rsid w:val="001A1C3C"/>
    <w:pPr>
      <w:tabs>
        <w:tab w:val="left" w:pos="1730"/>
        <w:tab w:val="left" w:pos="2014"/>
        <w:tab w:val="left" w:pos="3459"/>
        <w:tab w:val="left" w:pos="3742"/>
        <w:tab w:val="left" w:pos="5189"/>
      </w:tabs>
      <w:spacing w:after="120" w:line="240" w:lineRule="auto"/>
      <w:jc w:val="left"/>
    </w:pPr>
    <w:rPr>
      <w:rFonts w:eastAsia="Times New Roman" w:cs="Times New Roman"/>
      <w:sz w:val="18"/>
      <w:szCs w:val="20"/>
      <w:lang w:eastAsia="de-DE"/>
    </w:rPr>
  </w:style>
  <w:style w:type="character" w:customStyle="1" w:styleId="FunotentextZchn">
    <w:name w:val="Fußnotentext Zchn"/>
    <w:basedOn w:val="Absatz-Standardschriftart"/>
    <w:link w:val="Funotentext"/>
    <w:rsid w:val="001A1C3C"/>
    <w:rPr>
      <w:rFonts w:ascii="Calibri Light" w:eastAsia="Times New Roman" w:hAnsi="Calibri Light" w:cs="Times New Roman"/>
      <w:color w:val="4D4D4D"/>
      <w:sz w:val="18"/>
      <w:szCs w:val="20"/>
      <w:lang w:eastAsia="de-DE"/>
    </w:rPr>
  </w:style>
  <w:style w:type="character" w:styleId="Funotenzeichen">
    <w:name w:val="footnote reference"/>
    <w:semiHidden/>
    <w:unhideWhenUsed/>
    <w:rsid w:val="0025769A"/>
    <w:rPr>
      <w:vertAlign w:val="superscript"/>
    </w:rPr>
  </w:style>
</w:styles>
</file>

<file path=word/webSettings.xml><?xml version="1.0" encoding="utf-8"?>
<w:webSettings xmlns:r="http://schemas.openxmlformats.org/officeDocument/2006/relationships" xmlns:w="http://schemas.openxmlformats.org/wordprocessingml/2006/main">
  <w:divs>
    <w:div w:id="3248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Fachverband für Strahlenschutz">
      <a:dk1>
        <a:srgbClr val="1E8291"/>
      </a:dk1>
      <a:lt1>
        <a:sysClr val="window" lastClr="FFFFFF"/>
      </a:lt1>
      <a:dk2>
        <a:srgbClr val="28A0AA"/>
      </a:dk2>
      <a:lt2>
        <a:srgbClr val="D8D8D8"/>
      </a:lt2>
      <a:accent1>
        <a:srgbClr val="C864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6083-06A6-4EF5-BE7F-69DDE82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Muster-Strahlenschutzanweisungen</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Muster-Strahlenschutzanweisungen</dc:title>
  <dc:subject>Röntgeneinrichtungen und Störstrahler</dc:subject>
  <dc:creator>FS-eV AKA</dc:creator>
  <cp:keywords/>
  <dc:description>Erläuterung zur Anwendung</dc:description>
  <cp:lastModifiedBy>Petra Klein</cp:lastModifiedBy>
  <cp:lastPrinted>2020-06-04T12:52:00Z</cp:lastPrinted>
  <dcterms:created xsi:type="dcterms:W3CDTF">2019-07-22T14:59:00Z</dcterms:created>
  <dcterms:modified xsi:type="dcterms:W3CDTF">2020-06-04T12:53:00Z</dcterms:modified>
</cp:coreProperties>
</file>